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508" w:rightChars="242"/>
        <w:rPr>
          <w:rFonts w:ascii="仿宋" w:hAnsi="仿宋" w:eastAsia="仿宋" w:cs="宋体fal"/>
          <w:color w:val="000000"/>
          <w:kern w:val="0"/>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bCs w:val="0"/>
          <w:i w:val="0"/>
          <w:caps w:val="0"/>
          <w:color w:val="000000"/>
          <w:spacing w:val="0"/>
          <w:sz w:val="44"/>
          <w:szCs w:val="44"/>
          <w:shd w:val="clear" w:color="auto" w:fill="FFFFFF"/>
        </w:rPr>
      </w:pPr>
      <w:r>
        <w:rPr>
          <w:rFonts w:hint="eastAsia" w:ascii="宋体" w:hAnsi="宋体" w:eastAsia="宋体" w:cs="宋体"/>
          <w:b/>
          <w:bCs w:val="0"/>
          <w:i w:val="0"/>
          <w:caps w:val="0"/>
          <w:color w:val="000000"/>
          <w:spacing w:val="0"/>
          <w:sz w:val="44"/>
          <w:szCs w:val="44"/>
          <w:shd w:val="clear" w:color="auto" w:fill="FFFFFF"/>
        </w:rPr>
        <w:t>福州市政务服务中心行政审批和公共服务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宋体" w:hAnsi="宋体" w:eastAsia="宋体" w:cs="宋体"/>
          <w:b/>
          <w:bCs w:val="0"/>
          <w:i w:val="0"/>
          <w:caps w:val="0"/>
          <w:color w:val="000000"/>
          <w:spacing w:val="0"/>
          <w:sz w:val="44"/>
          <w:szCs w:val="44"/>
          <w:shd w:val="clear" w:color="auto" w:fill="FFFFFF"/>
        </w:rPr>
      </w:pPr>
      <w:r>
        <w:rPr>
          <w:rFonts w:hint="eastAsia" w:ascii="宋体" w:hAnsi="宋体" w:eastAsia="宋体" w:cs="宋体"/>
          <w:b/>
          <w:bCs w:val="0"/>
          <w:i w:val="0"/>
          <w:caps w:val="0"/>
          <w:color w:val="000000"/>
          <w:spacing w:val="0"/>
          <w:sz w:val="44"/>
          <w:szCs w:val="44"/>
          <w:shd w:val="clear" w:color="auto" w:fill="FFFFFF"/>
        </w:rPr>
        <w:t>事项目录和要素管理准则标准制定服务</w:t>
      </w:r>
    </w:p>
    <w:p>
      <w:pPr>
        <w:widowControl/>
        <w:ind w:right="508" w:rightChars="242"/>
        <w:jc w:val="center"/>
        <w:rPr>
          <w:rFonts w:hint="eastAsia" w:ascii="宋体" w:hAnsi="宋体" w:eastAsia="宋体" w:cs="宋体"/>
          <w:b/>
          <w:sz w:val="44"/>
          <w:szCs w:val="44"/>
        </w:rPr>
      </w:pPr>
      <w:r>
        <w:rPr>
          <w:rFonts w:hint="eastAsia" w:ascii="宋体" w:hAnsi="宋体" w:eastAsia="宋体" w:cs="宋体"/>
          <w:b/>
          <w:bCs w:val="0"/>
          <w:i w:val="0"/>
          <w:caps w:val="0"/>
          <w:color w:val="000000"/>
          <w:spacing w:val="0"/>
          <w:sz w:val="44"/>
          <w:szCs w:val="44"/>
          <w:shd w:val="clear" w:color="auto" w:fill="FFFFFF"/>
        </w:rPr>
        <w:t>采购项目</w:t>
      </w:r>
      <w:r>
        <w:rPr>
          <w:rFonts w:hint="eastAsia" w:ascii="宋体" w:hAnsi="宋体" w:eastAsia="宋体" w:cs="宋体"/>
          <w:b/>
          <w:sz w:val="44"/>
          <w:szCs w:val="44"/>
        </w:rPr>
        <w:t>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560" w:firstLineChars="200"/>
        <w:jc w:val="both"/>
        <w:rPr>
          <w:rFonts w:hint="eastAsia" w:ascii="仿宋_GB2312" w:hAnsi="仿宋_GB2312" w:eastAsia="仿宋_GB2312" w:cs="仿宋_GB2312"/>
          <w:sz w:val="28"/>
          <w:szCs w:val="2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auto"/>
          <w:sz w:val="32"/>
          <w:szCs w:val="32"/>
        </w:rPr>
        <w:t>我单位拟对福州市政务服务中心行政审批和公共服务事项目录和要素管理准则标准制定服务</w:t>
      </w:r>
      <w:r>
        <w:rPr>
          <w:rFonts w:hint="eastAsia" w:ascii="仿宋" w:hAnsi="仿宋" w:eastAsia="仿宋" w:cs="仿宋"/>
          <w:b w:val="0"/>
          <w:i w:val="0"/>
          <w:caps w:val="0"/>
          <w:color w:val="auto"/>
          <w:spacing w:val="0"/>
          <w:sz w:val="32"/>
          <w:szCs w:val="32"/>
          <w:shd w:val="clear" w:fill="FFFFFF"/>
          <w:lang w:val="en-US" w:eastAsia="zh-CN"/>
        </w:rPr>
        <w:t>采购项目</w:t>
      </w:r>
      <w:r>
        <w:rPr>
          <w:rFonts w:hint="eastAsia" w:ascii="仿宋" w:hAnsi="仿宋" w:eastAsia="仿宋" w:cs="仿宋"/>
          <w:color w:val="auto"/>
          <w:kern w:val="0"/>
          <w:sz w:val="32"/>
          <w:szCs w:val="32"/>
        </w:rPr>
        <w:t>进行询价比价方式采购，具体要求如下：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beforeAutospacing="0" w:afterAutospacing="0" w:line="440" w:lineRule="exact"/>
        <w:ind w:right="508" w:rightChars="242" w:firstLine="800" w:firstLineChars="250"/>
        <w:jc w:val="left"/>
        <w:textAlignment w:val="baseline"/>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★采购内容（以“★”标示的内容为不允许负偏离的实质性要求，以下采购内容均不允许负偏离）</w:t>
      </w:r>
    </w:p>
    <w:tbl>
      <w:tblPr>
        <w:tblStyle w:val="10"/>
        <w:tblW w:w="88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47"/>
        <w:gridCol w:w="612"/>
        <w:gridCol w:w="983"/>
        <w:gridCol w:w="661"/>
        <w:gridCol w:w="630"/>
        <w:gridCol w:w="4461"/>
        <w:gridCol w:w="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92" w:hRule="atLeast"/>
          <w:tblHeader/>
        </w:trPr>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default" w:ascii="仿宋" w:hAnsi="仿宋" w:eastAsia="仿宋" w:cs="仿宋"/>
                <w:b w:val="0"/>
                <w:i w:val="0"/>
                <w:caps w:val="0"/>
                <w:color w:val="auto"/>
                <w:spacing w:val="0"/>
                <w:sz w:val="24"/>
                <w:szCs w:val="24"/>
                <w:lang w:val="en-US"/>
              </w:rPr>
            </w:pPr>
            <w:r>
              <w:rPr>
                <w:rFonts w:hint="eastAsia" w:ascii="仿宋" w:hAnsi="仿宋" w:eastAsia="仿宋" w:cs="仿宋"/>
                <w:b w:val="0"/>
                <w:i w:val="0"/>
                <w:caps w:val="0"/>
                <w:color w:val="auto"/>
                <w:spacing w:val="0"/>
                <w:kern w:val="0"/>
                <w:sz w:val="24"/>
                <w:szCs w:val="24"/>
                <w:lang w:val="en-US" w:eastAsia="zh-CN" w:bidi="ar"/>
              </w:rPr>
              <w:t>合同包</w:t>
            </w:r>
          </w:p>
        </w:tc>
        <w:tc>
          <w:tcPr>
            <w:tcW w:w="61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品目号</w:t>
            </w:r>
          </w:p>
        </w:tc>
        <w:tc>
          <w:tcPr>
            <w:tcW w:w="98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lang w:eastAsia="zh-CN"/>
              </w:rPr>
            </w:pPr>
            <w:r>
              <w:rPr>
                <w:rFonts w:hint="eastAsia" w:ascii="仿宋" w:hAnsi="仿宋" w:eastAsia="仿宋" w:cs="仿宋"/>
                <w:b w:val="0"/>
                <w:i w:val="0"/>
                <w:caps w:val="0"/>
                <w:color w:val="auto"/>
                <w:spacing w:val="0"/>
                <w:sz w:val="24"/>
                <w:szCs w:val="24"/>
                <w:lang w:eastAsia="zh-CN"/>
              </w:rPr>
              <w:t>名称</w:t>
            </w:r>
          </w:p>
        </w:tc>
        <w:tc>
          <w:tcPr>
            <w:tcW w:w="66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数量（单位）</w:t>
            </w:r>
          </w:p>
        </w:tc>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允许进口</w:t>
            </w:r>
          </w:p>
        </w:tc>
        <w:tc>
          <w:tcPr>
            <w:tcW w:w="446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lang w:val="en-US" w:eastAsia="zh-CN"/>
              </w:rPr>
            </w:pPr>
            <w:r>
              <w:rPr>
                <w:rFonts w:hint="eastAsia" w:ascii="仿宋" w:hAnsi="仿宋" w:eastAsia="仿宋" w:cs="仿宋"/>
                <w:b w:val="0"/>
                <w:i w:val="0"/>
                <w:caps w:val="0"/>
                <w:color w:val="auto"/>
                <w:spacing w:val="0"/>
                <w:sz w:val="24"/>
                <w:szCs w:val="24"/>
                <w:lang w:val="en-US" w:eastAsia="zh-CN"/>
              </w:rPr>
              <w:t>服务需求</w:t>
            </w: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rPr>
            </w:pPr>
            <w:r>
              <w:rPr>
                <w:rFonts w:hint="eastAsia" w:ascii="仿宋" w:hAnsi="仿宋" w:eastAsia="仿宋" w:cs="仿宋"/>
                <w:b w:val="0"/>
                <w:i w:val="0"/>
                <w:caps w:val="0"/>
                <w:color w:val="auto"/>
                <w:spacing w:val="0"/>
                <w:kern w:val="0"/>
                <w:sz w:val="24"/>
                <w:szCs w:val="24"/>
                <w:lang w:val="en-US" w:eastAsia="zh-CN" w:bidi="ar"/>
              </w:rPr>
              <w:t>总品目预算（元）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37" w:hRule="atLeast"/>
        </w:trPr>
        <w:tc>
          <w:tcPr>
            <w:tcW w:w="547"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rPr>
            </w:pPr>
            <w:bookmarkStart w:id="11" w:name="_GoBack" w:colFirst="2" w:colLast="5"/>
            <w:r>
              <w:rPr>
                <w:rFonts w:hint="eastAsia" w:ascii="仿宋" w:hAnsi="仿宋" w:eastAsia="仿宋" w:cs="仿宋"/>
                <w:b w:val="0"/>
                <w:i w:val="0"/>
                <w:caps w:val="0"/>
                <w:color w:val="auto"/>
                <w:spacing w:val="0"/>
                <w:kern w:val="0"/>
                <w:sz w:val="24"/>
                <w:szCs w:val="24"/>
                <w:lang w:val="en-US" w:eastAsia="zh-CN" w:bidi="ar"/>
              </w:rPr>
              <w:t>1</w:t>
            </w:r>
          </w:p>
        </w:tc>
        <w:tc>
          <w:tcPr>
            <w:tcW w:w="61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default" w:ascii="仿宋" w:hAnsi="仿宋" w:eastAsia="仿宋" w:cs="仿宋"/>
                <w:b w:val="0"/>
                <w:i w:val="0"/>
                <w:caps w:val="0"/>
                <w:color w:val="auto"/>
                <w:spacing w:val="0"/>
                <w:sz w:val="24"/>
                <w:szCs w:val="24"/>
                <w:lang w:val="en-US" w:eastAsia="zh-CN"/>
              </w:rPr>
            </w:pPr>
            <w:r>
              <w:rPr>
                <w:rFonts w:hint="eastAsia" w:ascii="仿宋" w:hAnsi="仿宋" w:eastAsia="仿宋" w:cs="仿宋"/>
                <w:b w:val="0"/>
                <w:i w:val="0"/>
                <w:caps w:val="0"/>
                <w:color w:val="auto"/>
                <w:spacing w:val="0"/>
                <w:sz w:val="24"/>
                <w:szCs w:val="24"/>
                <w:lang w:val="en-US" w:eastAsia="zh-CN"/>
              </w:rPr>
              <w:t>1-1</w:t>
            </w:r>
          </w:p>
        </w:tc>
        <w:tc>
          <w:tcPr>
            <w:tcW w:w="983"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pP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福州市政务服务中心行政审批和公共服务事项目录和要素管理准则标准制定服务</w:t>
            </w:r>
          </w:p>
        </w:tc>
        <w:tc>
          <w:tcPr>
            <w:tcW w:w="661"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kern w:val="0"/>
                <w:sz w:val="24"/>
                <w:szCs w:val="24"/>
                <w:lang w:val="en-US" w:eastAsia="zh-CN" w:bidi="ar"/>
                <w14:textFill>
                  <w14:solidFill>
                    <w14:schemeClr w14:val="tx1"/>
                  </w14:solidFill>
                </w14:textFill>
              </w:rPr>
              <w:t>1（项）</w:t>
            </w:r>
          </w:p>
        </w:tc>
        <w:tc>
          <w:tcPr>
            <w:tcW w:w="63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kern w:val="0"/>
                <w:sz w:val="24"/>
                <w:szCs w:val="24"/>
                <w:lang w:val="en-US" w:eastAsia="zh-CN" w:bidi="ar"/>
                <w14:textFill>
                  <w14:solidFill>
                    <w14:schemeClr w14:val="tx1"/>
                  </w14:solidFill>
                </w14:textFill>
              </w:rPr>
              <w:t>否</w:t>
            </w:r>
          </w:p>
        </w:tc>
        <w:tc>
          <w:tcPr>
            <w:tcW w:w="4461" w:type="dxa"/>
            <w:tcBorders>
              <w:top w:val="outset" w:color="auto" w:sz="6" w:space="0"/>
              <w:left w:val="outset" w:color="auto" w:sz="6" w:space="0"/>
              <w:right w:val="outset" w:color="auto" w:sz="6" w:space="0"/>
            </w:tcBorders>
            <w:shd w:val="clear" w:color="auto" w:fill="FFFFFF"/>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1.供应商需根据《福建省地方标准管理办法（试行）》要求，指导采购人完成福建省地方标准《行政审批和公共服务事项目录和要素管理准则》的制定工作，包括标准预审（研讨）、标准审查、标准报批。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2.供应商需负责标准的执笔，包括标准的送审稿、报批稿等文本的制定与修改。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3、供应商需负责送审材料、报批材料的撰写。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4、供应商需参与标准制定过程中的审查会议、研讨会议、调研等活动。</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5.交付时间</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2022年12月31日前指导配合采购人完成标准报批工作。</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zh-CN"/>
                <w14:textFill>
                  <w14:solidFill>
                    <w14:schemeClr w14:val="tx1"/>
                  </w14:solidFill>
                </w14:textFill>
              </w:rPr>
              <w:t>验收标准：</w:t>
            </w:r>
            <w:r>
              <w:rPr>
                <w:rFonts w:hint="eastAsia" w:ascii="仿宋" w:hAnsi="仿宋" w:eastAsia="仿宋" w:cs="仿宋"/>
                <w:color w:val="000000" w:themeColor="text1"/>
                <w:sz w:val="24"/>
                <w:szCs w:val="24"/>
                <w:lang w:val="en-US" w:eastAsia="zh-CN"/>
                <w14:textFill>
                  <w14:solidFill>
                    <w14:schemeClr w14:val="tx1"/>
                  </w14:solidFill>
                </w14:textFill>
              </w:rPr>
              <w:t>指导配合采购人完成《行政审批和公共服务事项目录和要素管理准则》标准报批，经省市场监管局批准发布标准。</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zh-CN"/>
                <w14:textFill>
                  <w14:solidFill>
                    <w14:schemeClr w14:val="tx1"/>
                  </w14:solidFill>
                </w14:textFill>
              </w:rPr>
              <w:t>支付方式：</w:t>
            </w:r>
            <w:r>
              <w:rPr>
                <w:rFonts w:hint="eastAsia" w:ascii="仿宋" w:hAnsi="仿宋" w:eastAsia="仿宋" w:cs="仿宋"/>
                <w:color w:val="000000" w:themeColor="text1"/>
                <w:kern w:val="2"/>
                <w:sz w:val="24"/>
                <w:szCs w:val="24"/>
                <w:lang w:val="en-US" w:eastAsia="zh-CN" w:bidi="ar-SA"/>
                <w14:textFill>
                  <w14:solidFill>
                    <w14:schemeClr w14:val="tx1"/>
                  </w14:solidFill>
                </w14:textFill>
              </w:rPr>
              <w:t>（1）合同签订后，在收到成交供应商提供的等额发票及完整的支付手续相关材料后，按照采购人单位拨付流程审核通过后30日内一次性支付合同金额的50%到合同约定的成交供应商银行账户；（2）成交供应商完成全部服务内容并通过采购人验收后，在收到成交供应商提供的等额发票及完整的支付手续相关材料后，按照采购人单位拨付流程审核通过后30日内一次性支付合同金额的50%到合同约定的成交供应商银行账户。</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8.违约责任：</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（1）合同任何一方无故解除合同的,违约方应向守约方支付合同总价款10%的违约金。</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若成交供应商未能按照采购文件、报价文件及合同约定提供服务，采购人每发现一次，成交供应商除应立即按照采购人要求进行整改和弥补外，还应向采购人支付1000元/次的违约金（本合同另有约定的除外），违约金可从未付合同款中予以扣除，给采购人造成损失的，成交供应商还应承担赔偿责任。累计发现三次及以上的，采购人有权单方解除合同，成交供应商应按照合同总价款的10%向采购人支付违约金并赔偿采购人因此遭受的损失。</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成交供应商对其所有人员在合同履行期间的一切行为负责，期间发生的一切安全事件、人身伤亡、身体疾病、财物损失、劳动纠纷等因此发生的人身损害赔偿、医疗费用、经济补偿等所有费用以及涉及的一切责任均由成交供应商自行承担，与采购人无关。因成交供应商原因给采购人或第三方造成人身或财产损害的，由成交供应商依法承担赔偿责任。</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成交供应商应承担的违约金、赔偿金等款项，以及采购人为主张违约责任条款约定的所有款项所发生的一切费用（包括但不限于律师费、差旅费、公告费、评估费、鉴定费、保全费、保全保险费、邮寄费及诉讼费、执行费等费用），采购人均有权从未支付合同价款中直接扣减；若违约金、赔偿金等款项不足以弥补采购人实际损失的，则采购人有权继续向成交供应商追偿。</w:t>
            </w:r>
          </w:p>
          <w:p>
            <w:pPr>
              <w:numPr>
                <w:ilvl w:val="0"/>
                <w:numId w:val="0"/>
              </w:numPr>
              <w:tabs>
                <w:tab w:val="center" w:pos="4153"/>
                <w:tab w:val="right" w:pos="8306"/>
              </w:tabs>
              <w:snapToGrid w:val="0"/>
              <w:spacing w:line="608" w:lineRule="exact"/>
              <w:jc w:val="left"/>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若因成交供应商原因导致采购人与第三方发生法律纠纷（包括但不限于知识产权纠纷、人身权纠纷等）的，由此产生的法律责任及赔偿责任均由成交供应商承担，与采购人无关；若采购人先行偿付或承担连带赔偿责任的，采购人有权向成交供应商追偿，成交供应商对此不持异议。成交供应商还应当承担采购人为主张前述款项所发生的一切费用（包括但不限于律师费、差旅费、公告费、评估费、鉴定费、保全费、保全保险费、邮寄费及诉讼费、执行费等费用）。</w:t>
            </w:r>
          </w:p>
          <w:p>
            <w:pPr>
              <w:numPr>
                <w:ilvl w:val="0"/>
                <w:numId w:val="0"/>
              </w:numPr>
              <w:tabs>
                <w:tab w:val="center" w:pos="4153"/>
                <w:tab w:val="right" w:pos="8306"/>
              </w:tabs>
              <w:snapToGrid w:val="0"/>
              <w:spacing w:line="608" w:lineRule="exact"/>
              <w:jc w:val="left"/>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因一方的违约行为造成守约方损失的，违约方应当予以赔偿，并支付守约方为维护权益而支出的费用(包括但不限于律师费、差旅费、公告费、评估费、鉴定费、保全费、保全保险费、邮寄费及诉讼费、执行费等费用）。</w:t>
            </w:r>
          </w:p>
        </w:tc>
        <w:tc>
          <w:tcPr>
            <w:tcW w:w="952"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0"/>
              <w:jc w:val="center"/>
              <w:textAlignment w:val="auto"/>
              <w:rPr>
                <w:rFonts w:hint="eastAsia" w:ascii="仿宋" w:hAnsi="仿宋" w:eastAsia="仿宋" w:cs="仿宋"/>
                <w:b w:val="0"/>
                <w:i w:val="0"/>
                <w:caps w:val="0"/>
                <w:color w:val="auto"/>
                <w:spacing w:val="0"/>
                <w:sz w:val="24"/>
                <w:szCs w:val="24"/>
                <w:lang w:val="en-US" w:eastAsia="zh-CN"/>
              </w:rPr>
            </w:pPr>
            <w:r>
              <w:rPr>
                <w:rFonts w:hint="eastAsia" w:ascii="仿宋" w:hAnsi="仿宋" w:eastAsia="仿宋" w:cs="仿宋"/>
                <w:b w:val="0"/>
                <w:i w:val="0"/>
                <w:caps w:val="0"/>
                <w:color w:val="auto"/>
                <w:spacing w:val="0"/>
                <w:sz w:val="24"/>
                <w:szCs w:val="24"/>
                <w:lang w:val="en-US" w:eastAsia="zh-CN"/>
              </w:rPr>
              <w:t>70000</w:t>
            </w:r>
          </w:p>
        </w:tc>
      </w:tr>
      <w:bookmarkEnd w:id="11"/>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left="0" w:right="0" w:firstLine="645"/>
        <w:rPr>
          <w:rStyle w:val="9"/>
          <w:rFonts w:hint="eastAsia" w:ascii="仿宋" w:hAnsi="仿宋" w:eastAsia="仿宋" w:cs="仿宋"/>
          <w:b w:val="0"/>
          <w:i w:val="0"/>
          <w:caps w:val="0"/>
          <w:color w:val="auto"/>
          <w:spacing w:val="0"/>
          <w:sz w:val="32"/>
          <w:szCs w:val="32"/>
          <w:shd w:val="clear" w:fill="FFFFFF"/>
        </w:rPr>
      </w:pPr>
      <w:r>
        <w:rPr>
          <w:rFonts w:hint="eastAsia" w:ascii="仿宋" w:hAnsi="仿宋" w:eastAsia="仿宋" w:cs="仿宋"/>
          <w:color w:val="auto"/>
          <w:sz w:val="32"/>
          <w:szCs w:val="32"/>
        </w:rPr>
        <w:t>本合同包：不接受联合体报价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640" w:firstLineChars="200"/>
        <w:rPr>
          <w:rFonts w:hint="eastAsia" w:ascii="黑体" w:hAnsi="黑体" w:eastAsia="黑体" w:cs="黑体"/>
          <w:b w:val="0"/>
          <w:bCs w:val="0"/>
          <w:i w:val="0"/>
          <w:caps w:val="0"/>
          <w:color w:val="auto"/>
          <w:spacing w:val="0"/>
          <w:sz w:val="32"/>
          <w:szCs w:val="32"/>
        </w:rPr>
      </w:pPr>
      <w:r>
        <w:rPr>
          <w:rStyle w:val="9"/>
          <w:rFonts w:hint="eastAsia" w:ascii="黑体" w:hAnsi="黑体" w:eastAsia="黑体" w:cs="黑体"/>
          <w:b w:val="0"/>
          <w:bCs w:val="0"/>
          <w:i w:val="0"/>
          <w:caps w:val="0"/>
          <w:color w:val="auto"/>
          <w:spacing w:val="0"/>
          <w:sz w:val="32"/>
          <w:szCs w:val="32"/>
          <w:shd w:val="clear" w:fill="FFFFFF"/>
          <w:lang w:val="en-US" w:eastAsia="zh-CN"/>
        </w:rPr>
        <w:t>二</w:t>
      </w:r>
      <w:r>
        <w:rPr>
          <w:rStyle w:val="9"/>
          <w:rFonts w:hint="eastAsia" w:ascii="黑体" w:hAnsi="黑体" w:eastAsia="黑体" w:cs="黑体"/>
          <w:b w:val="0"/>
          <w:bCs w:val="0"/>
          <w:i w:val="0"/>
          <w:caps w:val="0"/>
          <w:color w:val="auto"/>
          <w:spacing w:val="0"/>
          <w:sz w:val="32"/>
          <w:szCs w:val="32"/>
          <w:shd w:val="clear" w:fill="FFFFFF"/>
        </w:rPr>
        <w:t>、供应商资格要求</w:t>
      </w:r>
    </w:p>
    <w:p>
      <w:pPr>
        <w:ind w:firstLine="630"/>
        <w:rPr>
          <w:rFonts w:hint="eastAsia" w:ascii="仿宋" w:hAnsi="仿宋" w:eastAsia="仿宋" w:cs="仿宋"/>
          <w:color w:val="auto"/>
          <w:sz w:val="32"/>
          <w:szCs w:val="32"/>
        </w:rPr>
      </w:pPr>
      <w:r>
        <w:rPr>
          <w:rFonts w:hint="eastAsia" w:ascii="仿宋" w:hAnsi="仿宋" w:eastAsia="仿宋" w:cs="仿宋"/>
          <w:color w:val="auto"/>
          <w:kern w:val="0"/>
          <w:sz w:val="32"/>
          <w:szCs w:val="32"/>
        </w:rPr>
        <w:t>符合《中华人民共和国政府采购法》第二十二条规定条件。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440" w:lineRule="exact"/>
        <w:ind w:right="0" w:firstLine="640" w:firstLineChars="200"/>
        <w:rPr>
          <w:rStyle w:val="9"/>
          <w:rFonts w:hint="eastAsia" w:ascii="黑体" w:hAnsi="黑体" w:eastAsia="黑体" w:cs="黑体"/>
          <w:b w:val="0"/>
          <w:bCs w:val="0"/>
          <w:i w:val="0"/>
          <w:caps w:val="0"/>
          <w:color w:val="auto"/>
          <w:spacing w:val="0"/>
          <w:sz w:val="32"/>
          <w:szCs w:val="32"/>
          <w:shd w:val="clear" w:fill="FFFFFF"/>
          <w:lang w:val="en-US" w:eastAsia="zh-CN"/>
        </w:rPr>
      </w:pPr>
      <w:r>
        <w:rPr>
          <w:rStyle w:val="9"/>
          <w:rFonts w:hint="eastAsia" w:ascii="黑体" w:hAnsi="黑体" w:eastAsia="黑体" w:cs="黑体"/>
          <w:b w:val="0"/>
          <w:bCs w:val="0"/>
          <w:i w:val="0"/>
          <w:caps w:val="0"/>
          <w:color w:val="auto"/>
          <w:spacing w:val="0"/>
          <w:sz w:val="32"/>
          <w:szCs w:val="32"/>
          <w:shd w:val="clear" w:fill="FFFFFF"/>
          <w:lang w:val="en-US" w:eastAsia="zh-CN"/>
        </w:rPr>
        <w:t>三、比价方法和标准</w:t>
      </w:r>
    </w:p>
    <w:p>
      <w:pPr>
        <w:keepNext w:val="0"/>
        <w:keepLines w:val="0"/>
        <w:pageBreakBefore w:val="0"/>
        <w:widowControl/>
        <w:kinsoku/>
        <w:wordWrap/>
        <w:overflowPunct/>
        <w:topLinePunct w:val="0"/>
        <w:autoSpaceDE/>
        <w:autoSpaceDN/>
        <w:bidi w:val="0"/>
        <w:adjustRightInd/>
        <w:spacing w:beforeAutospacing="0" w:afterAutospacing="0" w:line="440" w:lineRule="exact"/>
        <w:ind w:right="508" w:rightChars="242"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1、供应商须按报价文件格式提供1份报价文件。所有资料加盖公章、装订成册后，加盖骑缝章，用信封密封并在封口处加盖公章。 </w:t>
      </w:r>
    </w:p>
    <w:p>
      <w:pPr>
        <w:keepNext w:val="0"/>
        <w:keepLines w:val="0"/>
        <w:pageBreakBefore w:val="0"/>
        <w:widowControl/>
        <w:kinsoku/>
        <w:wordWrap/>
        <w:overflowPunct/>
        <w:topLinePunct w:val="0"/>
        <w:autoSpaceDE/>
        <w:autoSpaceDN/>
        <w:bidi w:val="0"/>
        <w:adjustRightInd/>
        <w:spacing w:beforeAutospacing="0" w:afterAutospacing="0" w:line="440" w:lineRule="exact"/>
        <w:ind w:right="508" w:rightChars="242"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2、截止时间前有效的报价供应商数量不少于3家，且比价期间符合所有比价条件的报价人不少于3家，否则本次采购程序终止，除采购任务取消情形外，将重新组织采购。</w:t>
      </w:r>
    </w:p>
    <w:p>
      <w:pPr>
        <w:keepNext w:val="0"/>
        <w:keepLines w:val="0"/>
        <w:pageBreakBefore w:val="0"/>
        <w:widowControl/>
        <w:kinsoku/>
        <w:wordWrap/>
        <w:overflowPunct/>
        <w:topLinePunct w:val="0"/>
        <w:autoSpaceDE/>
        <w:autoSpaceDN/>
        <w:bidi w:val="0"/>
        <w:adjustRightInd/>
        <w:spacing w:beforeAutospacing="0" w:afterAutospacing="0" w:line="440" w:lineRule="exact"/>
        <w:ind w:right="508" w:rightChars="242"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3、合同包采用最低价比价方法和标准：经比价小组评审，在提交的报价文件全部满足采购文件实质性要求的供应商不少于</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家的前提下，依据统一的价格要素评定最低报价（报价不具合理性作无效报价处理），以提出最低报价的报价人作为成交候选供应商。</w:t>
      </w:r>
    </w:p>
    <w:p>
      <w:pPr>
        <w:keepNext w:val="0"/>
        <w:keepLines w:val="0"/>
        <w:pageBreakBefore w:val="0"/>
        <w:widowControl/>
        <w:kinsoku/>
        <w:wordWrap/>
        <w:overflowPunct/>
        <w:topLinePunct w:val="0"/>
        <w:autoSpaceDE/>
        <w:autoSpaceDN/>
        <w:bidi w:val="0"/>
        <w:adjustRightInd/>
        <w:spacing w:beforeAutospacing="0" w:afterAutospacing="0" w:line="440" w:lineRule="exact"/>
        <w:ind w:right="508" w:rightChars="242" w:firstLine="640" w:firstLineChars="200"/>
        <w:jc w:val="left"/>
        <w:rPr>
          <w:rFonts w:ascii="仿宋" w:hAnsi="仿宋" w:eastAsia="仿宋"/>
          <w:b/>
          <w:color w:val="auto"/>
          <w:sz w:val="32"/>
          <w:szCs w:val="32"/>
        </w:rPr>
      </w:pPr>
      <w:r>
        <w:rPr>
          <w:rFonts w:hint="eastAsia" w:ascii="仿宋" w:hAnsi="仿宋" w:eastAsia="仿宋" w:cs="仿宋"/>
          <w:color w:val="auto"/>
          <w:kern w:val="0"/>
          <w:sz w:val="32"/>
          <w:szCs w:val="32"/>
        </w:rPr>
        <w:t>4、比价小组由</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人组成。</w:t>
      </w:r>
      <w:r>
        <w:rPr>
          <w:rFonts w:hint="eastAsia" w:ascii="仿宋" w:hAnsi="仿宋" w:eastAsia="仿宋" w:cs="仿宋"/>
          <w:color w:val="auto"/>
          <w:kern w:val="0"/>
          <w:sz w:val="32"/>
          <w:szCs w:val="32"/>
        </w:rPr>
        <w:br w:type="page"/>
      </w:r>
      <w:r>
        <w:rPr>
          <w:rFonts w:hint="eastAsia" w:ascii="仿宋" w:hAnsi="仿宋" w:eastAsia="仿宋" w:cs="宋体fal"/>
          <w:color w:val="auto"/>
          <w:kern w:val="0"/>
          <w:sz w:val="32"/>
          <w:szCs w:val="32"/>
        </w:rPr>
        <w:t>附件：</w:t>
      </w:r>
      <w:r>
        <w:rPr>
          <w:rFonts w:hint="eastAsia" w:ascii="仿宋" w:hAnsi="仿宋" w:eastAsia="仿宋"/>
          <w:color w:val="auto"/>
          <w:sz w:val="32"/>
          <w:szCs w:val="32"/>
        </w:rPr>
        <w:t>报价文件格式</w:t>
      </w:r>
    </w:p>
    <w:p>
      <w:pPr>
        <w:pStyle w:val="11"/>
        <w:spacing w:line="360" w:lineRule="exact"/>
        <w:jc w:val="both"/>
        <w:outlineLvl w:val="2"/>
        <w:rPr>
          <w:rFonts w:hint="eastAsia" w:ascii="仿宋_GB2312" w:eastAsia="仿宋_GB2312"/>
          <w:b/>
          <w:color w:val="auto"/>
          <w:szCs w:val="28"/>
          <w:lang w:val="en-US" w:eastAsia="zh-CN"/>
        </w:rPr>
      </w:pPr>
      <w:bookmarkStart w:id="0" w:name="_Toc282523292"/>
      <w:bookmarkStart w:id="1" w:name="_Toc281918611"/>
      <w:bookmarkStart w:id="2" w:name="_Toc286153836"/>
      <w:bookmarkStart w:id="3" w:name="_Toc325095601"/>
      <w:bookmarkStart w:id="4" w:name="_Toc359935966"/>
      <w:bookmarkStart w:id="5" w:name="_Toc282523100"/>
    </w:p>
    <w:p>
      <w:pPr>
        <w:pStyle w:val="11"/>
        <w:spacing w:line="360" w:lineRule="exact"/>
        <w:jc w:val="center"/>
        <w:outlineLvl w:val="2"/>
        <w:rPr>
          <w:rFonts w:ascii="仿宋_GB2312" w:eastAsia="仿宋_GB2312"/>
          <w:b/>
          <w:color w:val="auto"/>
          <w:szCs w:val="28"/>
        </w:rPr>
      </w:pPr>
      <w:r>
        <w:rPr>
          <w:rFonts w:hint="eastAsia" w:ascii="仿宋_GB2312" w:eastAsia="仿宋_GB2312"/>
          <w:b/>
          <w:color w:val="auto"/>
          <w:szCs w:val="28"/>
          <w:lang w:val="en-US" w:eastAsia="zh-CN"/>
        </w:rPr>
        <w:t>1</w:t>
      </w:r>
      <w:r>
        <w:rPr>
          <w:rFonts w:hint="eastAsia" w:ascii="仿宋_GB2312" w:eastAsia="仿宋_GB2312"/>
          <w:b/>
          <w:color w:val="auto"/>
          <w:szCs w:val="28"/>
        </w:rPr>
        <w:t>、报价书</w:t>
      </w:r>
    </w:p>
    <w:p>
      <w:pPr>
        <w:spacing w:line="360" w:lineRule="exact"/>
        <w:rPr>
          <w:rFonts w:ascii="仿宋_GB2312" w:hAnsi="宋体" w:eastAsia="仿宋_GB2312"/>
          <w:color w:val="auto"/>
          <w:sz w:val="24"/>
        </w:rPr>
      </w:pPr>
    </w:p>
    <w:p>
      <w:pPr>
        <w:spacing w:line="360" w:lineRule="exact"/>
        <w:rPr>
          <w:rFonts w:ascii="仿宋_GB2312" w:hAnsi="宋体" w:eastAsia="仿宋_GB2312"/>
          <w:color w:val="auto"/>
          <w:sz w:val="24"/>
        </w:rPr>
      </w:pPr>
      <w:r>
        <w:rPr>
          <w:rFonts w:hint="eastAsia" w:ascii="仿宋_GB2312" w:hAnsi="宋体" w:eastAsia="仿宋_GB2312"/>
          <w:color w:val="auto"/>
          <w:sz w:val="24"/>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p>
    <w:p>
      <w:pPr>
        <w:pStyle w:val="4"/>
        <w:spacing w:line="240" w:lineRule="atLeast"/>
        <w:ind w:firstLine="540" w:firstLineChars="225"/>
        <w:rPr>
          <w:rFonts w:ascii="仿宋_GB2312" w:hAnsi="华文中宋" w:eastAsia="仿宋_GB2312"/>
          <w:bCs/>
          <w:color w:val="auto"/>
          <w:sz w:val="24"/>
          <w:szCs w:val="24"/>
          <w:u w:val="single"/>
        </w:rPr>
      </w:pPr>
      <w:r>
        <w:rPr>
          <w:rFonts w:hint="eastAsia" w:ascii="仿宋_GB2312" w:eastAsia="仿宋_GB2312"/>
          <w:color w:val="auto"/>
          <w:sz w:val="24"/>
          <w:szCs w:val="24"/>
        </w:rPr>
        <w:t>根据贵方为</w:t>
      </w:r>
      <w:r>
        <w:rPr>
          <w:rFonts w:ascii="仿宋_GB2312" w:hAnsi="华文中宋" w:eastAsia="仿宋_GB2312"/>
          <w:bCs/>
          <w:color w:val="auto"/>
          <w:sz w:val="24"/>
          <w:szCs w:val="24"/>
          <w:u w:val="single"/>
        </w:rPr>
        <w:t xml:space="preserve">                        </w:t>
      </w:r>
      <w:r>
        <w:rPr>
          <w:rFonts w:hint="eastAsia" w:ascii="仿宋_GB2312" w:eastAsia="仿宋_GB2312"/>
          <w:color w:val="auto"/>
          <w:sz w:val="24"/>
          <w:szCs w:val="24"/>
        </w:rPr>
        <w:t>项目的报价邀请，本签字代表（全名、职务）正式授权并代表报价人提交纸质报价文件一份。</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据此函，签字代表宣布同意如下：</w:t>
      </w:r>
    </w:p>
    <w:p>
      <w:pPr>
        <w:numPr>
          <w:ilvl w:val="0"/>
          <w:numId w:val="0"/>
        </w:numPr>
        <w:spacing w:line="360" w:lineRule="exact"/>
        <w:ind w:firstLine="480" w:firstLineChars="20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1.</w:t>
      </w:r>
      <w:r>
        <w:rPr>
          <w:rFonts w:hint="eastAsia" w:ascii="仿宋_GB2312" w:hAnsi="宋体" w:eastAsia="仿宋_GB2312"/>
          <w:color w:val="auto"/>
          <w:sz w:val="24"/>
        </w:rPr>
        <w:t>所附报价表中提交的应提供和交付的货物及服务</w:t>
      </w:r>
      <w:r>
        <w:rPr>
          <w:rFonts w:hint="eastAsia" w:ascii="仿宋_GB2312" w:hAnsi="宋体" w:eastAsia="仿宋_GB2312"/>
          <w:color w:val="auto"/>
          <w:sz w:val="24"/>
          <w:lang w:val="en-US" w:eastAsia="zh-CN"/>
        </w:rPr>
        <w:t>报价总价</w:t>
      </w:r>
      <w:r>
        <w:rPr>
          <w:rFonts w:hint="eastAsia" w:ascii="仿宋_GB2312" w:hAnsi="宋体" w:eastAsia="仿宋_GB2312"/>
          <w:color w:val="auto"/>
          <w:sz w:val="24"/>
          <w:lang w:eastAsia="zh-CN"/>
        </w:rPr>
        <w:t>：</w:t>
      </w:r>
      <w:r>
        <w:rPr>
          <w:rFonts w:hint="eastAsia" w:ascii="仿宋_GB2312" w:hAnsi="宋体" w:eastAsia="仿宋_GB2312"/>
          <w:color w:val="auto"/>
          <w:sz w:val="24"/>
        </w:rPr>
        <w:t>人民币</w:t>
      </w:r>
      <w:r>
        <w:rPr>
          <w:rFonts w:hint="eastAsia" w:ascii="仿宋_GB2312" w:hAnsi="宋体" w:eastAsia="仿宋_GB2312"/>
          <w:color w:val="auto"/>
          <w:sz w:val="24"/>
          <w:lang w:eastAsia="zh-CN"/>
        </w:rPr>
        <w:t>（小写）</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，即</w:t>
      </w:r>
      <w:r>
        <w:rPr>
          <w:rFonts w:hint="eastAsia" w:ascii="仿宋_GB2312" w:hAnsi="宋体" w:eastAsia="仿宋_GB2312"/>
          <w:color w:val="auto"/>
          <w:sz w:val="24"/>
          <w:lang w:eastAsia="zh-CN"/>
        </w:rPr>
        <w:t>（大写</w:t>
      </w:r>
      <w:r>
        <w:rPr>
          <w:rFonts w:ascii="仿宋_GB2312" w:hAnsi="宋体" w:eastAsia="仿宋_GB2312"/>
          <w:color w:val="auto"/>
          <w:sz w:val="24"/>
        </w:rPr>
        <w:t xml:space="preserve"> </w:t>
      </w:r>
      <w:r>
        <w:rPr>
          <w:rFonts w:hint="eastAsia" w:ascii="仿宋_GB2312" w:hAnsi="宋体" w:eastAsia="仿宋_GB2312"/>
          <w:color w:val="auto"/>
          <w:sz w:val="24"/>
          <w:lang w:eastAsia="zh-CN"/>
        </w:rPr>
        <w:t>）</w:t>
      </w:r>
      <w:r>
        <w:rPr>
          <w:rFonts w:ascii="仿宋_GB2312" w:hAnsi="宋体" w:eastAsia="仿宋_GB2312"/>
          <w:color w:val="auto"/>
          <w:sz w:val="24"/>
          <w:u w:val="single"/>
        </w:rPr>
        <w:t xml:space="preserve">       </w:t>
      </w:r>
      <w:r>
        <w:rPr>
          <w:rFonts w:hint="eastAsia" w:ascii="仿宋_GB2312" w:hAnsi="宋体" w:eastAsia="仿宋_GB2312"/>
          <w:color w:val="auto"/>
          <w:sz w:val="24"/>
        </w:rPr>
        <w:t>（中文表述）</w:t>
      </w:r>
      <w:r>
        <w:rPr>
          <w:rFonts w:hint="eastAsia" w:ascii="仿宋_GB2312" w:hAnsi="宋体" w:eastAsia="仿宋_GB2312"/>
          <w:color w:val="auto"/>
          <w:sz w:val="24"/>
          <w:lang w:eastAsia="zh-CN"/>
        </w:rPr>
        <w:t>。</w:t>
      </w:r>
    </w:p>
    <w:p>
      <w:pPr>
        <w:numPr>
          <w:ilvl w:val="0"/>
          <w:numId w:val="0"/>
        </w:num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报价人已详细审查全部采购文件，包括修改文件（如有的话）和有关附件，</w:t>
      </w:r>
      <w:r>
        <w:rPr>
          <w:rFonts w:hint="eastAsia" w:ascii="仿宋_GB2312" w:hAnsi="华文楷体" w:eastAsia="仿宋_GB2312"/>
          <w:color w:val="auto"/>
          <w:sz w:val="24"/>
        </w:rPr>
        <w:t>将自行承担因对全部</w:t>
      </w:r>
      <w:r>
        <w:rPr>
          <w:rFonts w:hint="eastAsia" w:ascii="仿宋_GB2312" w:hAnsi="宋体" w:eastAsia="仿宋_GB2312"/>
          <w:color w:val="auto"/>
          <w:sz w:val="24"/>
        </w:rPr>
        <w:t>采购</w:t>
      </w:r>
      <w:r>
        <w:rPr>
          <w:rFonts w:hint="eastAsia" w:ascii="仿宋_GB2312" w:hAnsi="华文楷体" w:eastAsia="仿宋_GB2312"/>
          <w:color w:val="auto"/>
          <w:sz w:val="24"/>
        </w:rPr>
        <w:t>文件理解不正确或误解而产生的相应后果。</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w:t>
      </w:r>
      <w:r>
        <w:rPr>
          <w:rFonts w:hint="eastAsia" w:ascii="仿宋_GB2312" w:hAnsi="宋体" w:eastAsia="仿宋_GB2312"/>
          <w:color w:val="auto"/>
          <w:sz w:val="24"/>
        </w:rPr>
        <w:t>报价人保证遵守采购文件的全部规定，报价人所提交的材料中所含的信息均为真实、准确、完整，且不具有任何误导性。</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w:t>
      </w:r>
      <w:r>
        <w:rPr>
          <w:rFonts w:hint="eastAsia" w:ascii="仿宋_GB2312" w:hAnsi="宋体" w:eastAsia="仿宋_GB2312"/>
          <w:color w:val="auto"/>
          <w:sz w:val="24"/>
        </w:rPr>
        <w:t>报价人将按采购文件的规定履行合同责任和义务。</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5.</w:t>
      </w:r>
      <w:r>
        <w:rPr>
          <w:rFonts w:hint="eastAsia" w:ascii="仿宋_GB2312" w:hAnsi="宋体" w:eastAsia="仿宋_GB2312"/>
          <w:color w:val="auto"/>
          <w:sz w:val="24"/>
        </w:rPr>
        <w:t>本报价文件自报价日起报价有效期为：</w:t>
      </w:r>
      <w:r>
        <w:rPr>
          <w:rFonts w:ascii="仿宋_GB2312" w:hAnsi="宋体" w:eastAsia="仿宋_GB2312"/>
          <w:color w:val="auto"/>
          <w:sz w:val="24"/>
        </w:rPr>
        <w:t>90</w:t>
      </w:r>
      <w:r>
        <w:rPr>
          <w:rFonts w:hint="eastAsia" w:ascii="仿宋_GB2312" w:hAnsi="宋体" w:eastAsia="仿宋_GB2312"/>
          <w:color w:val="auto"/>
          <w:sz w:val="24"/>
        </w:rPr>
        <w:t>个日历日的期限内保持有效。</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6.</w:t>
      </w:r>
      <w:r>
        <w:rPr>
          <w:rFonts w:hint="eastAsia" w:ascii="仿宋_GB2312" w:hAnsi="宋体" w:eastAsia="仿宋_GB2312"/>
          <w:color w:val="auto"/>
          <w:sz w:val="24"/>
        </w:rPr>
        <w:t>报价人同意提供按照贵方可能要求的与其报价有关的一切数据或资料，完全理解贵方不一定要接受最低的报价或收到的任何报价。</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xml:space="preserve">8. </w:t>
      </w:r>
      <w:r>
        <w:rPr>
          <w:rFonts w:hint="eastAsia" w:ascii="仿宋_GB2312" w:hAnsi="宋体" w:eastAsia="仿宋_GB2312"/>
          <w:color w:val="auto"/>
          <w:sz w:val="24"/>
        </w:rPr>
        <w:t>与本报价有关的一切正式往来通讯请寄：</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地址：</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邮编：</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电话：</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传真：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报价人代表签章：</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年</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r>
        <w:rPr>
          <w:rFonts w:hint="eastAsia" w:ascii="仿宋_GB2312" w:hAnsi="宋体" w:eastAsia="仿宋_GB2312"/>
          <w:color w:val="auto"/>
          <w:sz w:val="24"/>
        </w:rPr>
        <w:t>月</w:t>
      </w:r>
      <w:r>
        <w:rPr>
          <w:rFonts w:ascii="仿宋_GB2312" w:hAnsi="宋体" w:eastAsia="仿宋_GB2312"/>
          <w:color w:val="auto"/>
          <w:sz w:val="24"/>
        </w:rPr>
        <w:t xml:space="preserve"> </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eastAsia="仿宋_GB2312"/>
          <w:color w:val="auto"/>
          <w:sz w:val="24"/>
        </w:rPr>
      </w:pPr>
    </w:p>
    <w:p>
      <w:pPr>
        <w:spacing w:line="240" w:lineRule="atLeast"/>
        <w:ind w:firstLine="480" w:firstLineChars="200"/>
        <w:rPr>
          <w:rFonts w:ascii="仿宋_GB2312" w:eastAsia="仿宋_GB2312"/>
          <w:color w:val="auto"/>
          <w:sz w:val="24"/>
        </w:rPr>
        <w:sectPr>
          <w:headerReference r:id="rId3" w:type="default"/>
          <w:footerReference r:id="rId4" w:type="default"/>
          <w:pgSz w:w="11907" w:h="16840"/>
          <w:pgMar w:top="1440" w:right="1701" w:bottom="1440" w:left="1701" w:header="851" w:footer="992" w:gutter="0"/>
          <w:pgNumType w:fmt="decimal"/>
          <w:cols w:space="720" w:num="1"/>
          <w:docGrid w:linePitch="323" w:charSpace="-2"/>
        </w:sectPr>
      </w:pPr>
    </w:p>
    <w:p>
      <w:pPr>
        <w:pStyle w:val="11"/>
        <w:numPr>
          <w:ilvl w:val="0"/>
          <w:numId w:val="0"/>
        </w:numPr>
        <w:spacing w:line="360" w:lineRule="exact"/>
        <w:jc w:val="center"/>
        <w:outlineLvl w:val="2"/>
        <w:rPr>
          <w:rFonts w:hint="eastAsia" w:ascii="仿宋_GB2312" w:eastAsia="仿宋_GB2312"/>
          <w:b/>
          <w:color w:val="auto"/>
          <w:szCs w:val="28"/>
        </w:rPr>
      </w:pPr>
      <w:bookmarkStart w:id="6" w:name="_Toc382571084"/>
      <w:bookmarkStart w:id="7" w:name="_Toc382570830"/>
      <w:bookmarkStart w:id="8" w:name="_Toc373327762"/>
      <w:bookmarkStart w:id="9" w:name="_Toc373327923"/>
      <w:r>
        <w:rPr>
          <w:rFonts w:hint="eastAsia" w:ascii="仿宋_GB2312" w:eastAsia="仿宋_GB2312"/>
          <w:b/>
          <w:color w:val="auto"/>
          <w:szCs w:val="28"/>
          <w:lang w:val="en-US" w:eastAsia="zh-CN"/>
        </w:rPr>
        <w:t>2、</w:t>
      </w:r>
      <w:r>
        <w:rPr>
          <w:rFonts w:hint="eastAsia" w:ascii="仿宋_GB2312" w:eastAsia="仿宋_GB2312"/>
          <w:b/>
          <w:color w:val="auto"/>
          <w:szCs w:val="28"/>
        </w:rPr>
        <w:t>法定代表人授权书</w:t>
      </w:r>
      <w:bookmarkEnd w:id="6"/>
      <w:bookmarkEnd w:id="7"/>
      <w:bookmarkEnd w:id="8"/>
      <w:bookmarkEnd w:id="9"/>
    </w:p>
    <w:p>
      <w:pPr>
        <w:pStyle w:val="11"/>
        <w:numPr>
          <w:ilvl w:val="0"/>
          <w:numId w:val="0"/>
        </w:numPr>
        <w:spacing w:line="360" w:lineRule="exact"/>
        <w:jc w:val="both"/>
        <w:outlineLvl w:val="2"/>
        <w:rPr>
          <w:rFonts w:hint="eastAsia" w:ascii="仿宋_GB2312" w:eastAsia="仿宋_GB2312"/>
          <w:b/>
          <w:color w:val="auto"/>
          <w:szCs w:val="28"/>
        </w:rPr>
      </w:pPr>
    </w:p>
    <w:p>
      <w:pPr>
        <w:spacing w:line="360" w:lineRule="exact"/>
        <w:rPr>
          <w:rFonts w:ascii="仿宋_GB2312" w:hAnsi="宋体" w:eastAsia="仿宋_GB2312"/>
          <w:color w:val="auto"/>
          <w:sz w:val="24"/>
        </w:rPr>
      </w:pP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致</w:t>
      </w:r>
      <w:r>
        <w:rPr>
          <w:rFonts w:ascii="仿宋_GB2312" w:hAnsi="宋体" w:eastAsia="仿宋_GB2312"/>
          <w:color w:val="auto"/>
          <w:sz w:val="24"/>
          <w:u w:val="single"/>
        </w:rPr>
        <w:t xml:space="preserve"> </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hint="eastAsia"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hint="eastAsia" w:ascii="仿宋_GB2312" w:hAnsi="宋体" w:eastAsia="仿宋_GB2312"/>
          <w:color w:val="auto"/>
          <w:sz w:val="24"/>
          <w:u w:val="single"/>
        </w:rPr>
        <w:t>中心</w:t>
      </w:r>
      <w:r>
        <w:rPr>
          <w:rFonts w:ascii="仿宋_GB2312" w:hAnsi="宋体" w:eastAsia="仿宋_GB2312"/>
          <w:color w:val="auto"/>
          <w:sz w:val="24"/>
          <w:u w:val="single"/>
        </w:rPr>
        <w:t xml:space="preserve">  </w:t>
      </w:r>
      <w:r>
        <w:rPr>
          <w:rFonts w:hint="eastAsia" w:ascii="仿宋_GB2312" w:hAnsi="宋体" w:eastAsia="仿宋_GB2312"/>
          <w:color w:val="auto"/>
          <w:sz w:val="24"/>
        </w:rPr>
        <w:t>：</w:t>
      </w:r>
    </w:p>
    <w:p>
      <w:pPr>
        <w:pStyle w:val="4"/>
        <w:snapToGrid w:val="0"/>
        <w:spacing w:line="360" w:lineRule="exact"/>
        <w:ind w:firstLine="480" w:firstLineChars="200"/>
        <w:jc w:val="left"/>
        <w:rPr>
          <w:rFonts w:ascii="仿宋_GB2312" w:hAnsi="宋体" w:eastAsia="仿宋_GB2312"/>
          <w:color w:val="auto"/>
          <w:sz w:val="24"/>
        </w:rPr>
      </w:pPr>
      <w:r>
        <w:rPr>
          <w:rFonts w:hint="eastAsia" w:ascii="仿宋_GB2312" w:eastAsia="仿宋_GB2312"/>
          <w:color w:val="auto"/>
          <w:sz w:val="24"/>
          <w:u w:val="single"/>
        </w:rPr>
        <w:t>（报价人全称）</w:t>
      </w:r>
      <w:r>
        <w:rPr>
          <w:rFonts w:hint="eastAsia" w:ascii="仿宋_GB2312" w:eastAsia="仿宋_GB2312"/>
          <w:color w:val="auto"/>
          <w:sz w:val="24"/>
          <w:u w:val="single"/>
          <w:lang w:val="en-US" w:eastAsia="zh-CN"/>
        </w:rPr>
        <w:t xml:space="preserve">     </w:t>
      </w:r>
      <w:r>
        <w:rPr>
          <w:rFonts w:hint="eastAsia" w:ascii="仿宋_GB2312" w:eastAsia="仿宋_GB2312"/>
          <w:color w:val="auto"/>
          <w:sz w:val="24"/>
        </w:rPr>
        <w:t>法定代表人</w:t>
      </w:r>
      <w:r>
        <w:rPr>
          <w:rFonts w:ascii="仿宋_GB2312" w:eastAsia="仿宋_GB2312"/>
          <w:color w:val="auto"/>
          <w:sz w:val="24"/>
          <w:u w:val="single"/>
        </w:rPr>
        <w:t xml:space="preserve">        </w:t>
      </w:r>
      <w:r>
        <w:rPr>
          <w:rFonts w:ascii="仿宋_GB2312" w:eastAsia="仿宋_GB2312"/>
          <w:color w:val="auto"/>
          <w:sz w:val="24"/>
        </w:rPr>
        <w:t xml:space="preserve"> </w:t>
      </w:r>
      <w:r>
        <w:rPr>
          <w:rFonts w:hint="eastAsia" w:ascii="仿宋_GB2312" w:eastAsia="仿宋_GB2312"/>
          <w:color w:val="auto"/>
          <w:sz w:val="24"/>
        </w:rPr>
        <w:t>授权</w:t>
      </w:r>
      <w:r>
        <w:rPr>
          <w:rFonts w:ascii="仿宋_GB2312" w:eastAsia="仿宋_GB2312"/>
          <w:color w:val="auto"/>
          <w:sz w:val="24"/>
          <w:u w:val="single"/>
        </w:rPr>
        <w:t xml:space="preserve">         </w:t>
      </w:r>
      <w:r>
        <w:rPr>
          <w:rFonts w:hint="eastAsia" w:ascii="仿宋_GB2312" w:eastAsia="仿宋_GB2312"/>
          <w:color w:val="auto"/>
          <w:sz w:val="24"/>
        </w:rPr>
        <w:t>（报价人代表姓名）为报价人代表，</w:t>
      </w:r>
      <w:r>
        <w:rPr>
          <w:rFonts w:hint="eastAsia" w:ascii="仿宋_GB2312" w:hAnsi="宋体" w:eastAsia="仿宋_GB2312"/>
          <w:color w:val="auto"/>
          <w:sz w:val="24"/>
        </w:rPr>
        <w:t>代表本公司</w:t>
      </w:r>
      <w:r>
        <w:rPr>
          <w:rFonts w:hint="eastAsia" w:ascii="仿宋_GB2312" w:eastAsia="仿宋_GB2312"/>
          <w:color w:val="auto"/>
          <w:sz w:val="24"/>
        </w:rPr>
        <w:t>参加贵中心组织的</w:t>
      </w:r>
      <w:r>
        <w:rPr>
          <w:rFonts w:ascii="仿宋_GB2312" w:hAnsi="华文中宋" w:eastAsia="仿宋_GB2312"/>
          <w:bCs/>
          <w:color w:val="auto"/>
          <w:sz w:val="24"/>
          <w:szCs w:val="24"/>
          <w:u w:val="single"/>
        </w:rPr>
        <w:t xml:space="preserve">                    </w:t>
      </w:r>
      <w:r>
        <w:rPr>
          <w:rFonts w:hint="eastAsia" w:ascii="仿宋_GB2312" w:hAnsi="宋体" w:eastAsia="仿宋_GB2312"/>
          <w:color w:val="auto"/>
          <w:sz w:val="24"/>
          <w:szCs w:val="24"/>
        </w:rPr>
        <w:t>项目</w:t>
      </w:r>
      <w:r>
        <w:rPr>
          <w:rFonts w:hint="eastAsia" w:ascii="仿宋_GB2312" w:hAnsi="宋体" w:eastAsia="仿宋_GB2312"/>
          <w:color w:val="auto"/>
          <w:sz w:val="24"/>
          <w:szCs w:val="24"/>
          <w:lang w:val="en-US" w:eastAsia="zh-CN"/>
        </w:rPr>
        <w:t>询价</w:t>
      </w:r>
      <w:r>
        <w:rPr>
          <w:rFonts w:hint="eastAsia" w:ascii="仿宋_GB2312" w:eastAsia="仿宋_GB2312"/>
          <w:color w:val="auto"/>
          <w:sz w:val="24"/>
        </w:rPr>
        <w:t>比价活动，全权代表本公司处理报价</w:t>
      </w:r>
      <w:r>
        <w:rPr>
          <w:rFonts w:hint="eastAsia" w:ascii="仿宋_GB2312" w:hAnsi="宋体" w:eastAsia="仿宋_GB2312"/>
          <w:color w:val="auto"/>
          <w:sz w:val="24"/>
        </w:rPr>
        <w:t>过程</w:t>
      </w:r>
      <w:r>
        <w:rPr>
          <w:rFonts w:hint="eastAsia" w:ascii="仿宋_GB2312" w:eastAsia="仿宋_GB2312"/>
          <w:color w:val="auto"/>
          <w:sz w:val="24"/>
        </w:rPr>
        <w:t>的一切事宜，包括但不限于：报价、比价、签约等。报价人代表</w:t>
      </w:r>
      <w:r>
        <w:rPr>
          <w:rFonts w:hint="eastAsia" w:ascii="仿宋_GB2312" w:hAnsi="宋体" w:eastAsia="仿宋_GB2312"/>
          <w:color w:val="auto"/>
          <w:sz w:val="24"/>
        </w:rPr>
        <w:t>在</w:t>
      </w:r>
      <w:r>
        <w:rPr>
          <w:rFonts w:hint="eastAsia" w:ascii="仿宋_GB2312" w:eastAsia="仿宋_GB2312"/>
          <w:color w:val="auto"/>
          <w:sz w:val="24"/>
        </w:rPr>
        <w:t>报价</w:t>
      </w:r>
      <w:r>
        <w:rPr>
          <w:rFonts w:hint="eastAsia" w:ascii="仿宋_GB2312" w:hAnsi="宋体" w:eastAsia="仿宋_GB2312"/>
          <w:color w:val="auto"/>
          <w:sz w:val="24"/>
        </w:rPr>
        <w:t>过程中所签署的一切文件和处理与之有关的一切事务，本公司均予以认可并对此承担责任。</w:t>
      </w:r>
      <w:r>
        <w:rPr>
          <w:rFonts w:hint="eastAsia" w:ascii="仿宋_GB2312" w:eastAsia="仿宋_GB2312"/>
          <w:color w:val="auto"/>
          <w:sz w:val="24"/>
        </w:rPr>
        <w:t>报价人代表</w:t>
      </w:r>
      <w:r>
        <w:rPr>
          <w:rFonts w:hint="eastAsia" w:ascii="仿宋_GB2312" w:hAnsi="宋体" w:eastAsia="仿宋_GB2312"/>
          <w:color w:val="auto"/>
          <w:sz w:val="24"/>
        </w:rPr>
        <w:t>无转委权。特此</w:t>
      </w:r>
      <w:r>
        <w:rPr>
          <w:rFonts w:hint="eastAsia" w:ascii="仿宋_GB2312" w:eastAsia="仿宋_GB2312"/>
          <w:color w:val="auto"/>
          <w:sz w:val="24"/>
        </w:rPr>
        <w:t>授权</w:t>
      </w:r>
      <w:r>
        <w:rPr>
          <w:rFonts w:hint="eastAsia" w:ascii="仿宋_GB2312" w:hAnsi="宋体" w:eastAsia="仿宋_GB2312"/>
          <w:color w:val="auto"/>
          <w:sz w:val="24"/>
        </w:rPr>
        <w:t>。</w:t>
      </w:r>
    </w:p>
    <w:p>
      <w:pPr>
        <w:pStyle w:val="4"/>
        <w:snapToGrid w:val="0"/>
        <w:spacing w:line="360" w:lineRule="exact"/>
        <w:ind w:firstLine="480" w:firstLineChars="200"/>
        <w:jc w:val="left"/>
        <w:rPr>
          <w:rFonts w:ascii="仿宋_GB2312" w:eastAsia="仿宋_GB2312"/>
          <w:color w:val="auto"/>
          <w:sz w:val="24"/>
        </w:rPr>
      </w:pPr>
      <w:r>
        <w:rPr>
          <w:rFonts w:hint="eastAsia" w:ascii="仿宋_GB2312" w:hAnsi="宋体" w:eastAsia="仿宋_GB2312"/>
          <w:color w:val="auto"/>
          <w:sz w:val="24"/>
        </w:rPr>
        <w:t>本授权书自出具之日起生效。</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性别：</w:t>
      </w:r>
      <w:r>
        <w:rPr>
          <w:rFonts w:ascii="仿宋_GB2312" w:hAnsi="宋体" w:eastAsia="仿宋_GB2312"/>
          <w:color w:val="auto"/>
          <w:sz w:val="24"/>
          <w:u w:val="single"/>
        </w:rPr>
        <w:t xml:space="preserve">       </w:t>
      </w:r>
      <w:r>
        <w:rPr>
          <w:rFonts w:hint="eastAsia" w:ascii="仿宋_GB2312" w:hAnsi="宋体" w:eastAsia="仿宋_GB2312"/>
          <w:color w:val="auto"/>
          <w:sz w:val="24"/>
        </w:rPr>
        <w:t>身份证号：</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单位：</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部门：</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职务：</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详细通讯地址：</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ascii="仿宋_GB2312" w:hAnsi="宋体" w:eastAsia="仿宋_GB2312"/>
          <w:bCs/>
          <w:color w:val="auto"/>
          <w:sz w:val="24"/>
        </w:rPr>
        <w:t xml:space="preserve"> </w:t>
      </w:r>
      <w:r>
        <w:rPr>
          <w:rFonts w:hint="eastAsia" w:ascii="仿宋_GB2312" w:hAnsi="宋体" w:eastAsia="仿宋_GB2312"/>
          <w:color w:val="auto"/>
          <w:sz w:val="24"/>
        </w:rPr>
        <w:t>邮政编码</w:t>
      </w:r>
      <w:r>
        <w:rPr>
          <w:rFonts w:ascii="仿宋_GB2312" w:hAnsi="宋体" w:eastAsia="仿宋_GB2312"/>
          <w:color w:val="auto"/>
          <w:sz w:val="24"/>
        </w:rPr>
        <w:t>:</w:t>
      </w:r>
      <w:r>
        <w:rPr>
          <w:rFonts w:ascii="仿宋_GB2312" w:hAnsi="宋体" w:eastAsia="仿宋_GB2312"/>
          <w:color w:val="auto"/>
          <w:sz w:val="24"/>
          <w:u w:val="single"/>
        </w:rPr>
        <w:t xml:space="preserve">           </w:t>
      </w:r>
      <w:r>
        <w:rPr>
          <w:rFonts w:ascii="仿宋_GB2312" w:hAnsi="宋体" w:eastAsia="仿宋_GB2312"/>
          <w:color w:val="auto"/>
          <w:sz w:val="24"/>
        </w:rPr>
        <w:t xml:space="preserve"> </w:t>
      </w:r>
      <w:r>
        <w:rPr>
          <w:rFonts w:hint="eastAsia" w:ascii="仿宋_GB2312" w:hAnsi="宋体" w:eastAsia="仿宋_GB2312"/>
          <w:color w:val="auto"/>
          <w:sz w:val="24"/>
        </w:rPr>
        <w:t>电话：</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hint="eastAsia" w:ascii="仿宋_GB2312" w:eastAsia="仿宋_GB2312"/>
          <w:color w:val="auto"/>
          <w:sz w:val="24"/>
        </w:rPr>
        <w:t>报价人代表应为报价公司的正式工作人员，否则视为无效报价。</w:t>
      </w:r>
      <w:r>
        <w:rPr>
          <w:rFonts w:hint="eastAsia" w:ascii="仿宋_GB2312" w:hAnsi="宋体" w:eastAsia="仿宋_GB2312"/>
          <w:color w:val="auto"/>
          <w:sz w:val="24"/>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p>
    <w:p>
      <w:pPr>
        <w:spacing w:line="360" w:lineRule="exact"/>
        <w:ind w:firstLine="723" w:firstLineChars="200"/>
        <w:rPr>
          <w:rFonts w:ascii="仿宋_GB2312" w:hAnsi="宋体" w:eastAsia="仿宋_GB2312"/>
          <w:b/>
          <w:color w:val="auto"/>
          <w:sz w:val="36"/>
          <w:szCs w:val="36"/>
        </w:rPr>
      </w:pPr>
      <w:r>
        <w:rPr>
          <w:rFonts w:ascii="仿宋_GB2312" w:hAnsi="宋体" w:eastAsia="仿宋_GB2312"/>
          <w:b/>
          <w:color w:val="auto"/>
          <w:sz w:val="36"/>
          <w:szCs w:val="36"/>
        </w:rPr>
        <w:t>[</w:t>
      </w:r>
      <w:r>
        <w:rPr>
          <w:rFonts w:hint="eastAsia" w:ascii="仿宋_GB2312" w:hAnsi="宋体" w:eastAsia="仿宋_GB2312"/>
          <w:b/>
          <w:color w:val="auto"/>
          <w:sz w:val="36"/>
          <w:szCs w:val="36"/>
        </w:rPr>
        <w:t>身份证件复印件</w:t>
      </w:r>
      <w:r>
        <w:rPr>
          <w:rFonts w:ascii="仿宋_GB2312" w:hAnsi="宋体" w:eastAsia="仿宋_GB2312"/>
          <w:b/>
          <w:color w:val="auto"/>
          <w:sz w:val="36"/>
          <w:szCs w:val="36"/>
        </w:rPr>
        <w:t>]</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法定代表人、报价人代表身份证件复印件正反面：</w:t>
      </w:r>
    </w:p>
    <w:p>
      <w:pPr>
        <w:spacing w:line="360" w:lineRule="exact"/>
        <w:ind w:firstLine="480" w:firstLineChars="200"/>
        <w:rPr>
          <w:rFonts w:ascii="仿宋_GB2312" w:hAnsi="宋体" w:eastAsia="仿宋_GB2312"/>
          <w:color w:val="auto"/>
          <w:sz w:val="24"/>
        </w:rPr>
      </w:pPr>
    </w:p>
    <w:p>
      <w:pPr>
        <w:pStyle w:val="2"/>
        <w:rPr>
          <w:rFonts w:ascii="仿宋_GB2312" w:hAnsi="宋体" w:eastAsia="仿宋_GB2312"/>
          <w:color w:val="auto"/>
          <w:sz w:val="24"/>
        </w:rPr>
      </w:pPr>
    </w:p>
    <w:p>
      <w:pPr>
        <w:pStyle w:val="2"/>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授权方</w:t>
      </w:r>
    </w:p>
    <w:p>
      <w:pPr>
        <w:spacing w:line="360" w:lineRule="exact"/>
        <w:ind w:firstLine="480" w:firstLineChars="200"/>
        <w:rPr>
          <w:rFonts w:ascii="仿宋_GB2312" w:hAnsi="宋体" w:eastAsia="仿宋_GB2312"/>
          <w:color w:val="auto"/>
          <w:sz w:val="24"/>
        </w:rPr>
      </w:pPr>
      <w:r>
        <w:rPr>
          <w:rFonts w:hint="eastAsia" w:ascii="仿宋_GB2312" w:eastAsia="仿宋_GB2312"/>
          <w:color w:val="auto"/>
          <w:sz w:val="24"/>
        </w:rPr>
        <w:t>报价人（全称并加盖公章）</w:t>
      </w:r>
      <w:r>
        <w:rPr>
          <w:rFonts w:hint="eastAsia" w:ascii="仿宋_GB2312" w:hAnsi="宋体" w:eastAsia="仿宋_GB2312"/>
          <w:color w:val="auto"/>
          <w:sz w:val="24"/>
        </w:rPr>
        <w:t>：</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法定代表人签章：</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rPr>
      </w:pP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接受授权方</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报价人代表签章：</w:t>
      </w:r>
      <w:r>
        <w:rPr>
          <w:rFonts w:ascii="仿宋_GB2312" w:hAnsi="宋体" w:eastAsia="仿宋_GB2312"/>
          <w:color w:val="auto"/>
          <w:sz w:val="24"/>
          <w:u w:val="single"/>
        </w:rPr>
        <w:t xml:space="preserve">                </w:t>
      </w:r>
    </w:p>
    <w:p>
      <w:pPr>
        <w:spacing w:line="360" w:lineRule="exact"/>
        <w:ind w:firstLine="480" w:firstLineChars="200"/>
        <w:rPr>
          <w:rFonts w:ascii="仿宋_GB2312" w:hAnsi="宋体" w:eastAsia="仿宋_GB2312"/>
          <w:color w:val="auto"/>
          <w:sz w:val="24"/>
          <w:u w:val="single"/>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r>
        <w:rPr>
          <w:rFonts w:ascii="仿宋_GB2312" w:hAnsi="宋体" w:eastAsia="仿宋_GB2312"/>
          <w:color w:val="auto"/>
          <w:sz w:val="24"/>
          <w:u w:val="single"/>
        </w:rPr>
        <w:t xml:space="preserve">               </w:t>
      </w:r>
    </w:p>
    <w:p>
      <w:pPr>
        <w:rPr>
          <w:rFonts w:ascii="仿宋_GB2312" w:hAnsi="宋体" w:eastAsia="仿宋_GB2312"/>
          <w:color w:val="auto"/>
          <w:sz w:val="24"/>
        </w:rPr>
      </w:pPr>
      <w:r>
        <w:rPr>
          <w:rFonts w:hint="eastAsia" w:ascii="仿宋_GB2312" w:hAnsi="宋体" w:eastAsia="仿宋_GB2312"/>
          <w:color w:val="auto"/>
          <w:sz w:val="24"/>
        </w:rPr>
        <w:t>（报价文</w:t>
      </w:r>
      <w:r>
        <w:rPr>
          <w:rFonts w:hint="eastAsia" w:ascii="仿宋_GB2312" w:hAnsi="宋体" w:eastAsia="仿宋_GB2312"/>
          <w:color w:val="auto"/>
          <w:sz w:val="24"/>
          <w:lang w:val="en-US" w:eastAsia="zh-CN"/>
        </w:rPr>
        <w:t>件</w:t>
      </w:r>
      <w:r>
        <w:rPr>
          <w:rFonts w:hint="eastAsia" w:ascii="仿宋_GB2312" w:hAnsi="宋体" w:eastAsia="仿宋_GB2312"/>
          <w:color w:val="auto"/>
          <w:sz w:val="24"/>
        </w:rPr>
        <w:t>中个人签章应真实、有效。</w:t>
      </w:r>
      <w:r>
        <w:rPr>
          <w:rFonts w:hint="eastAsia" w:ascii="仿宋_GB2312" w:hAnsi="宋体" w:eastAsia="仿宋_GB2312"/>
          <w:b/>
          <w:color w:val="auto"/>
          <w:sz w:val="24"/>
        </w:rPr>
        <w:t>请各潜在报价人特别注意</w:t>
      </w:r>
      <w:r>
        <w:rPr>
          <w:rFonts w:hint="eastAsia" w:ascii="仿宋_GB2312" w:hAnsi="宋体" w:eastAsia="仿宋_GB2312"/>
          <w:color w:val="auto"/>
          <w:sz w:val="24"/>
        </w:rPr>
        <w:t>。）</w:t>
      </w:r>
      <w:bookmarkEnd w:id="0"/>
      <w:bookmarkEnd w:id="1"/>
      <w:bookmarkEnd w:id="2"/>
      <w:bookmarkEnd w:id="3"/>
      <w:bookmarkEnd w:id="4"/>
      <w:bookmarkEnd w:id="5"/>
    </w:p>
    <w:p>
      <w:pPr>
        <w:pStyle w:val="11"/>
        <w:spacing w:line="360" w:lineRule="exact"/>
        <w:jc w:val="center"/>
        <w:outlineLvl w:val="2"/>
        <w:rPr>
          <w:rFonts w:ascii="仿宋_GB2312" w:hAnsi="宋体" w:eastAsia="仿宋_GB2312"/>
          <w:color w:val="auto"/>
          <w:sz w:val="24"/>
        </w:rPr>
      </w:pPr>
    </w:p>
    <w:p>
      <w:pPr>
        <w:pStyle w:val="11"/>
        <w:spacing w:line="360" w:lineRule="exact"/>
        <w:jc w:val="center"/>
        <w:outlineLvl w:val="2"/>
        <w:rPr>
          <w:rFonts w:ascii="仿宋_GB2312" w:hAnsi="宋体" w:eastAsia="仿宋_GB2312"/>
          <w:color w:val="auto"/>
          <w:sz w:val="24"/>
        </w:rPr>
      </w:pPr>
    </w:p>
    <w:p>
      <w:pPr>
        <w:pStyle w:val="11"/>
        <w:spacing w:line="360" w:lineRule="exact"/>
        <w:jc w:val="center"/>
        <w:outlineLvl w:val="2"/>
        <w:rPr>
          <w:rFonts w:ascii="仿宋_GB2312" w:hAnsi="宋体" w:eastAsia="仿宋_GB2312"/>
          <w:color w:val="auto"/>
          <w:sz w:val="24"/>
        </w:rPr>
      </w:pPr>
    </w:p>
    <w:p>
      <w:pPr>
        <w:pStyle w:val="11"/>
        <w:spacing w:line="360" w:lineRule="exact"/>
        <w:jc w:val="center"/>
        <w:outlineLvl w:val="2"/>
        <w:rPr>
          <w:rFonts w:ascii="仿宋_GB2312" w:eastAsia="仿宋_GB2312"/>
          <w:color w:val="auto"/>
          <w:szCs w:val="28"/>
        </w:rPr>
      </w:pPr>
      <w:r>
        <w:rPr>
          <w:rFonts w:ascii="仿宋_GB2312" w:hAnsi="宋体" w:eastAsia="仿宋_GB2312"/>
          <w:color w:val="auto"/>
          <w:sz w:val="24"/>
        </w:rPr>
        <w:br w:type="page"/>
      </w:r>
      <w:r>
        <w:rPr>
          <w:rFonts w:hint="eastAsia" w:ascii="仿宋_GB2312" w:hAnsi="宋体" w:eastAsia="仿宋_GB2312"/>
          <w:b/>
          <w:bCs/>
          <w:color w:val="auto"/>
          <w:sz w:val="28"/>
          <w:szCs w:val="28"/>
          <w:lang w:val="en-US" w:eastAsia="zh-CN"/>
        </w:rPr>
        <w:t>3、</w:t>
      </w:r>
      <w:r>
        <w:rPr>
          <w:rFonts w:hint="eastAsia" w:ascii="仿宋_GB2312" w:eastAsia="仿宋_GB2312"/>
          <w:b/>
          <w:color w:val="auto"/>
          <w:sz w:val="28"/>
          <w:szCs w:val="28"/>
        </w:rPr>
        <w:t>营业执照</w:t>
      </w:r>
      <w:r>
        <w:rPr>
          <w:rFonts w:hint="eastAsia" w:ascii="仿宋_GB2312" w:hAnsi="宋体" w:eastAsia="仿宋_GB2312"/>
          <w:color w:val="auto"/>
          <w:szCs w:val="28"/>
        </w:rPr>
        <w:t>等资格证明文件</w:t>
      </w:r>
    </w:p>
    <w:p>
      <w:pPr>
        <w:spacing w:line="360" w:lineRule="exact"/>
        <w:ind w:firstLine="420" w:firstLineChars="200"/>
        <w:rPr>
          <w:rFonts w:ascii="仿宋_GB2312" w:eastAsia="仿宋_GB2312"/>
          <w:color w:val="auto"/>
        </w:rPr>
      </w:pPr>
    </w:p>
    <w:p>
      <w:pPr>
        <w:spacing w:line="360" w:lineRule="exact"/>
        <w:rPr>
          <w:rFonts w:hint="eastAsia" w:ascii="仿宋_GB2312" w:eastAsia="仿宋_GB2312"/>
          <w:color w:val="auto"/>
          <w:sz w:val="24"/>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r>
        <w:rPr>
          <w:rFonts w:hint="eastAsia" w:ascii="仿宋_GB2312" w:eastAsia="仿宋_GB2312"/>
          <w:color w:val="auto"/>
          <w:sz w:val="24"/>
        </w:rPr>
        <w:t>：</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r>
        <w:rPr>
          <w:rFonts w:hint="eastAsia" w:ascii="仿宋_GB2312" w:hAnsi="宋体" w:eastAsia="仿宋_GB2312"/>
          <w:color w:val="auto"/>
          <w:sz w:val="24"/>
        </w:rPr>
        <w:t>报价</w:t>
      </w:r>
      <w:r>
        <w:rPr>
          <w:rFonts w:ascii="仿宋_GB2312" w:hAnsi="宋体" w:eastAsia="仿宋_GB2312"/>
          <w:color w:val="auto"/>
          <w:sz w:val="24"/>
        </w:rPr>
        <w:t>人为法人（包括企业、事业单位和社会团体）的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现附上由（填写“签发机关全称”）签发的我方统一社会信用代码（请填写法人的具体证照名称）复印件，该证明材料真实有效，否则我方负全部责任。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）报价人为非法人（包括其他组织、自然人）的</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□现附上由（填写“签发机关全称”）签发的我方（请填写非自然人的非法人的具体证照名称）复印件，该证明材料真实有效，否则我方负全部责任。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□现附上由（填写“签发机关全称”）签发的我方（请填写自然人的身份证件名称）复印件，该证明材料真实有效，否则我方负全部责任。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1、请报价人按照实际情况编制填写，在相应的（）中打“√”并选择相应的“□”（若有）后，再按照本格式的要求提供相应证明材料的复印件。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人为企业的，提供有效的营业执照复印件；报价人为事业单位的，提供有效的事业单位法人证书复印件；报价人为社会团体的，提供有效的社会团体法人登记证书复印件；报价人为合伙企业、个体工商户的，提供有效的营业执照复印件；报价人为非企业专业服务机构的，提供有效的执业许可证等证明材料复印件；报价人为自然人的，提供有效的自然人身份证件复印件；其他报价人应按照有关法律、法规和规章规定，提供有效的相应具体证照复印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3、报价人提供的相应证明材料复印件均应符合：内容完整、清晰、整洁，并由报价人加盖其单位公章。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jc w:val="center"/>
        <w:rPr>
          <w:rFonts w:ascii="仿宋" w:hAnsi="仿宋" w:eastAsia="仿宋" w:cs="宋体fal"/>
          <w:color w:val="auto"/>
          <w:kern w:val="0"/>
          <w:sz w:val="32"/>
          <w:szCs w:val="32"/>
        </w:rPr>
      </w:pPr>
    </w:p>
    <w:p>
      <w:pPr>
        <w:spacing w:line="360" w:lineRule="exact"/>
        <w:jc w:val="center"/>
        <w:rPr>
          <w:rFonts w:ascii="仿宋" w:hAnsi="仿宋" w:eastAsia="仿宋" w:cs="宋体fal"/>
          <w:color w:val="auto"/>
          <w:kern w:val="0"/>
          <w:sz w:val="32"/>
          <w:szCs w:val="32"/>
        </w:rPr>
      </w:pPr>
    </w:p>
    <w:p>
      <w:pPr>
        <w:pStyle w:val="11"/>
        <w:spacing w:line="360" w:lineRule="exact"/>
        <w:jc w:val="center"/>
        <w:outlineLvl w:val="2"/>
        <w:rPr>
          <w:rFonts w:ascii="仿宋_GB2312" w:eastAsia="仿宋_GB2312"/>
          <w:b/>
          <w:color w:val="auto"/>
          <w:szCs w:val="28"/>
        </w:rPr>
      </w:pPr>
      <w:r>
        <w:rPr>
          <w:rFonts w:ascii="仿宋" w:hAnsi="仿宋" w:eastAsia="仿宋" w:cs="宋体fal"/>
          <w:color w:val="auto"/>
          <w:kern w:val="0"/>
          <w:sz w:val="32"/>
          <w:szCs w:val="32"/>
        </w:rPr>
        <w:br w:type="page"/>
      </w:r>
      <w:r>
        <w:rPr>
          <w:rFonts w:hint="eastAsia" w:ascii="仿宋" w:hAnsi="仿宋" w:eastAsia="仿宋" w:cs="宋体fal"/>
          <w:color w:val="auto"/>
          <w:kern w:val="0"/>
          <w:sz w:val="32"/>
          <w:szCs w:val="32"/>
          <w:lang w:val="en-US" w:eastAsia="zh-CN"/>
        </w:rPr>
        <w:t>4</w:t>
      </w:r>
      <w:r>
        <w:rPr>
          <w:rFonts w:hint="eastAsia" w:ascii="仿宋_GB2312" w:hAnsi="宋体" w:eastAsia="仿宋_GB2312"/>
          <w:b/>
          <w:color w:val="auto"/>
          <w:szCs w:val="28"/>
        </w:rPr>
        <w:t>、</w:t>
      </w:r>
      <w:r>
        <w:rPr>
          <w:rFonts w:hint="eastAsia" w:ascii="仿宋_GB2312" w:eastAsia="仿宋_GB2312"/>
          <w:b/>
          <w:color w:val="auto"/>
          <w:szCs w:val="28"/>
        </w:rPr>
        <w:t>报价人的资格声明</w:t>
      </w:r>
    </w:p>
    <w:p>
      <w:pPr>
        <w:pStyle w:val="11"/>
        <w:spacing w:line="360" w:lineRule="exact"/>
        <w:jc w:val="center"/>
        <w:outlineLvl w:val="2"/>
        <w:rPr>
          <w:rFonts w:ascii="仿宋_GB2312" w:eastAsia="仿宋_GB2312"/>
          <w:b/>
          <w:color w:val="auto"/>
          <w:szCs w:val="28"/>
        </w:rPr>
      </w:pPr>
    </w:p>
    <w:p>
      <w:pPr>
        <w:spacing w:line="360" w:lineRule="exact"/>
        <w:rPr>
          <w:rFonts w:ascii="仿宋_GB2312" w:eastAsia="仿宋_GB2312"/>
          <w:color w:val="auto"/>
          <w:sz w:val="24"/>
          <w:u w:val="single"/>
        </w:rPr>
      </w:pPr>
      <w:r>
        <w:rPr>
          <w:rFonts w:hint="eastAsia" w:ascii="仿宋_GB2312" w:eastAsia="仿宋_GB2312"/>
          <w:color w:val="auto"/>
          <w:sz w:val="24"/>
          <w:u w:val="single"/>
        </w:rPr>
        <w:t>致</w:t>
      </w:r>
      <w:r>
        <w:rPr>
          <w:rFonts w:ascii="仿宋_GB2312" w:eastAsia="仿宋_GB2312"/>
          <w:color w:val="auto"/>
          <w:sz w:val="24"/>
          <w:u w:val="single"/>
        </w:rPr>
        <w:t xml:space="preserve"> </w:t>
      </w:r>
      <w:r>
        <w:rPr>
          <w:rFonts w:hint="eastAsia" w:ascii="仿宋_GB2312" w:eastAsia="仿宋_GB2312"/>
          <w:color w:val="auto"/>
          <w:sz w:val="24"/>
          <w:u w:val="single"/>
        </w:rPr>
        <w:t>福州市</w:t>
      </w:r>
      <w:r>
        <w:rPr>
          <w:rFonts w:hint="eastAsia" w:ascii="仿宋_GB2312" w:eastAsia="仿宋_GB2312"/>
          <w:color w:val="auto"/>
          <w:sz w:val="24"/>
          <w:u w:val="single"/>
          <w:lang w:eastAsia="zh-CN"/>
        </w:rPr>
        <w:t>政务</w:t>
      </w:r>
      <w:r>
        <w:rPr>
          <w:rFonts w:hint="eastAsia" w:ascii="仿宋_GB2312" w:eastAsia="仿宋_GB2312"/>
          <w:color w:val="auto"/>
          <w:sz w:val="24"/>
          <w:u w:val="single"/>
        </w:rPr>
        <w:t>服务</w:t>
      </w:r>
      <w:r>
        <w:rPr>
          <w:rFonts w:hint="eastAsia" w:ascii="仿宋_GB2312" w:eastAsia="仿宋_GB2312"/>
          <w:color w:val="auto"/>
          <w:sz w:val="24"/>
          <w:u w:val="single"/>
          <w:lang w:eastAsia="zh-CN"/>
        </w:rPr>
        <w:t>保障</w:t>
      </w:r>
      <w:r>
        <w:rPr>
          <w:rFonts w:hint="eastAsia" w:ascii="仿宋_GB2312" w:eastAsia="仿宋_GB2312"/>
          <w:color w:val="auto"/>
          <w:sz w:val="24"/>
          <w:u w:val="single"/>
        </w:rPr>
        <w:t>中心：</w:t>
      </w: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我方在此声明：我方具备并满足下列各项条款的规定，本声明如有虚假或不实之处，我方将失去合格报价人资格且我方承担由此引起的一切法律责任。</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1</w:t>
      </w:r>
      <w:r>
        <w:rPr>
          <w:rFonts w:hint="eastAsia" w:ascii="仿宋_GB2312" w:eastAsia="仿宋_GB2312"/>
          <w:color w:val="auto"/>
          <w:sz w:val="24"/>
        </w:rPr>
        <w:t>）具有独立承担民事责任的能力；</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2</w:t>
      </w:r>
      <w:r>
        <w:rPr>
          <w:rFonts w:hint="eastAsia" w:ascii="仿宋_GB2312" w:eastAsia="仿宋_GB2312"/>
          <w:color w:val="auto"/>
          <w:sz w:val="24"/>
        </w:rPr>
        <w:t>）具有良好的商业信誉和健全的财务会计制度；</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3</w:t>
      </w:r>
      <w:r>
        <w:rPr>
          <w:rFonts w:hint="eastAsia" w:ascii="仿宋_GB2312" w:eastAsia="仿宋_GB2312"/>
          <w:color w:val="auto"/>
          <w:sz w:val="24"/>
        </w:rPr>
        <w:t>）具有履行合同所必需的设备和专业技术能力；</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4</w:t>
      </w:r>
      <w:r>
        <w:rPr>
          <w:rFonts w:hint="eastAsia" w:ascii="仿宋_GB2312" w:eastAsia="仿宋_GB2312"/>
          <w:color w:val="auto"/>
          <w:sz w:val="24"/>
        </w:rPr>
        <w:t>）有依法缴纳税收和社会保障资金的良好记录；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5</w:t>
      </w:r>
      <w:r>
        <w:rPr>
          <w:rFonts w:hint="eastAsia" w:ascii="仿宋_GB2312" w:eastAsia="仿宋_GB2312"/>
          <w:color w:val="auto"/>
          <w:sz w:val="24"/>
        </w:rPr>
        <w:t>）参加政府采购活动前三年内，在经营活动中没有重大违法记录；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6</w:t>
      </w:r>
      <w:r>
        <w:rPr>
          <w:rFonts w:hint="eastAsia" w:ascii="仿宋_GB2312" w:eastAsia="仿宋_GB2312"/>
          <w:color w:val="auto"/>
          <w:sz w:val="24"/>
        </w:rPr>
        <w:t>）报价人代表为我公司的正式工作人员；</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7</w:t>
      </w:r>
      <w:r>
        <w:rPr>
          <w:rFonts w:hint="eastAsia" w:ascii="仿宋_GB2312" w:eastAsia="仿宋_GB2312"/>
          <w:color w:val="auto"/>
          <w:sz w:val="24"/>
        </w:rPr>
        <w:t>）参加政府采购活动近三年无行贿犯罪记录；</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8</w:t>
      </w:r>
      <w:r>
        <w:rPr>
          <w:rFonts w:hint="eastAsia" w:ascii="仿宋_GB2312" w:eastAsia="仿宋_GB2312"/>
          <w:color w:val="auto"/>
          <w:sz w:val="24"/>
        </w:rPr>
        <w:t>）信用记录无任何应被拒绝参与政府采购活动的相关信息</w:t>
      </w:r>
      <w:r>
        <w:rPr>
          <w:rFonts w:ascii="仿宋_GB2312" w:eastAsia="仿宋_GB2312"/>
          <w:color w:val="auto"/>
          <w:sz w:val="24"/>
        </w:rPr>
        <w:t xml:space="preserve"> (</w:t>
      </w:r>
      <w:r>
        <w:rPr>
          <w:rFonts w:hint="eastAsia" w:ascii="仿宋_GB2312" w:eastAsia="仿宋_GB2312"/>
          <w:color w:val="auto"/>
          <w:sz w:val="24"/>
        </w:rPr>
        <w:t>如列入失信被执行人、重大税收违法案件当事人名单、政府采购严重违法失信行为记录名单或其他不符合《中华人民共和国政府采购法》第二十二条规定条件的问题等情况</w:t>
      </w:r>
      <w:r>
        <w:rPr>
          <w:rFonts w:ascii="仿宋_GB2312" w:eastAsia="仿宋_GB2312"/>
          <w:color w:val="auto"/>
          <w:sz w:val="24"/>
        </w:rPr>
        <w:t>)</w:t>
      </w:r>
      <w:r>
        <w:rPr>
          <w:rFonts w:hint="eastAsia" w:ascii="仿宋_GB2312" w:eastAsia="仿宋_GB2312"/>
          <w:color w:val="auto"/>
          <w:sz w:val="24"/>
        </w:rPr>
        <w:t>；</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w:t>
      </w:r>
      <w:r>
        <w:rPr>
          <w:rFonts w:ascii="仿宋_GB2312" w:eastAsia="仿宋_GB2312"/>
          <w:color w:val="auto"/>
          <w:sz w:val="24"/>
        </w:rPr>
        <w:t>9</w:t>
      </w:r>
      <w:r>
        <w:rPr>
          <w:rFonts w:hint="eastAsia" w:ascii="仿宋_GB2312" w:eastAsia="仿宋_GB2312"/>
          <w:color w:val="auto"/>
          <w:sz w:val="24"/>
        </w:rPr>
        <w:t>）法律、行政法规规定的其他条件。</w:t>
      </w: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就我方全部所知，兹证明上述声明是真实、准确的，并已提供了全部现有资料和数据，我方同意根据贵方要求出示文件予以证实。</w:t>
      </w:r>
    </w:p>
    <w:p>
      <w:pPr>
        <w:spacing w:line="360" w:lineRule="exact"/>
        <w:ind w:firstLine="480" w:firstLineChars="200"/>
        <w:rPr>
          <w:rFonts w:ascii="仿宋_GB2312" w:eastAsia="仿宋_GB2312"/>
          <w:color w:val="auto"/>
          <w:sz w:val="24"/>
        </w:rPr>
      </w:pPr>
    </w:p>
    <w:p>
      <w:pPr>
        <w:spacing w:line="360" w:lineRule="exact"/>
        <w:ind w:firstLine="480" w:firstLineChars="200"/>
        <w:jc w:val="right"/>
        <w:rPr>
          <w:rFonts w:ascii="仿宋_GB2312" w:eastAsia="仿宋_GB2312"/>
          <w:color w:val="auto"/>
          <w:sz w:val="24"/>
        </w:rPr>
      </w:pP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报价人（全称并加盖公章）：</w:t>
      </w:r>
      <w:r>
        <w:rPr>
          <w:rFonts w:ascii="仿宋_GB2312" w:eastAsia="仿宋_GB2312"/>
          <w:color w:val="auto"/>
          <w:sz w:val="24"/>
        </w:rPr>
        <w:t xml:space="preserve">         </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报价人代表签章：</w:t>
      </w:r>
      <w:r>
        <w:rPr>
          <w:rFonts w:ascii="仿宋_GB2312" w:eastAsia="仿宋_GB2312"/>
          <w:color w:val="auto"/>
          <w:sz w:val="24"/>
        </w:rPr>
        <w:t xml:space="preserve">         </w:t>
      </w:r>
    </w:p>
    <w:p>
      <w:pPr>
        <w:spacing w:line="360" w:lineRule="exact"/>
        <w:ind w:firstLine="480" w:firstLineChars="200"/>
        <w:rPr>
          <w:rFonts w:ascii="仿宋_GB2312" w:eastAsia="仿宋_GB2312"/>
          <w:color w:val="auto"/>
          <w:sz w:val="24"/>
        </w:rPr>
      </w:pPr>
      <w:r>
        <w:rPr>
          <w:rFonts w:hint="eastAsia" w:ascii="仿宋_GB2312" w:eastAsia="仿宋_GB2312"/>
          <w:color w:val="auto"/>
          <w:sz w:val="24"/>
        </w:rPr>
        <w:t>日</w:t>
      </w:r>
      <w:r>
        <w:rPr>
          <w:rFonts w:ascii="仿宋_GB2312" w:eastAsia="仿宋_GB2312"/>
          <w:color w:val="auto"/>
          <w:sz w:val="24"/>
        </w:rPr>
        <w:t xml:space="preserve">      </w:t>
      </w:r>
      <w:r>
        <w:rPr>
          <w:rFonts w:hint="eastAsia" w:ascii="仿宋_GB2312" w:eastAsia="仿宋_GB2312"/>
          <w:color w:val="auto"/>
          <w:sz w:val="24"/>
        </w:rPr>
        <w:t>期：</w:t>
      </w:r>
      <w:r>
        <w:rPr>
          <w:rFonts w:ascii="仿宋_GB2312" w:eastAsia="仿宋_GB2312"/>
          <w:color w:val="auto"/>
          <w:sz w:val="24"/>
        </w:rPr>
        <w:t xml:space="preserve">            </w:t>
      </w:r>
    </w:p>
    <w:p>
      <w:pPr>
        <w:jc w:val="center"/>
        <w:rPr>
          <w:rFonts w:ascii="仿宋_GB2312" w:eastAsia="仿宋_GB2312"/>
          <w:color w:val="auto"/>
          <w:sz w:val="24"/>
        </w:rPr>
      </w:pPr>
    </w:p>
    <w:p>
      <w:pPr>
        <w:jc w:val="center"/>
        <w:rPr>
          <w:rFonts w:ascii="仿宋" w:hAnsi="仿宋" w:eastAsia="仿宋" w:cs="宋体fal"/>
          <w:color w:val="auto"/>
          <w:kern w:val="0"/>
          <w:sz w:val="32"/>
          <w:szCs w:val="32"/>
        </w:rPr>
      </w:pPr>
    </w:p>
    <w:p>
      <w:pPr>
        <w:jc w:val="center"/>
        <w:rPr>
          <w:rFonts w:ascii="仿宋" w:hAnsi="仿宋" w:eastAsia="仿宋" w:cs="宋体fal"/>
          <w:color w:val="auto"/>
          <w:kern w:val="0"/>
          <w:sz w:val="32"/>
          <w:szCs w:val="32"/>
        </w:rPr>
      </w:pPr>
    </w:p>
    <w:p>
      <w:pPr>
        <w:jc w:val="center"/>
        <w:rPr>
          <w:rFonts w:ascii="仿宋" w:hAnsi="仿宋" w:eastAsia="仿宋" w:cs="宋体fal"/>
          <w:color w:val="auto"/>
          <w:kern w:val="0"/>
          <w:sz w:val="32"/>
          <w:szCs w:val="32"/>
        </w:rPr>
      </w:pPr>
    </w:p>
    <w:p>
      <w:pPr>
        <w:pStyle w:val="7"/>
        <w:jc w:val="both"/>
        <w:rPr>
          <w:rFonts w:hint="eastAsia" w:ascii="仿宋_GB2312" w:eastAsia="仿宋_GB2312"/>
          <w:b/>
          <w:color w:val="auto"/>
          <w:sz w:val="28"/>
          <w:szCs w:val="28"/>
        </w:rPr>
      </w:pPr>
    </w:p>
    <w:p>
      <w:pPr>
        <w:pStyle w:val="7"/>
        <w:jc w:val="both"/>
        <w:rPr>
          <w:rFonts w:hint="eastAsia" w:ascii="仿宋_GB2312" w:eastAsia="仿宋_GB2312"/>
          <w:b/>
          <w:color w:val="auto"/>
          <w:sz w:val="28"/>
          <w:szCs w:val="28"/>
        </w:rPr>
      </w:pPr>
    </w:p>
    <w:p>
      <w:pPr>
        <w:pStyle w:val="7"/>
        <w:jc w:val="center"/>
        <w:rPr>
          <w:rFonts w:ascii="微软雅黑" w:hAnsi="微软雅黑" w:eastAsia="微软雅黑"/>
          <w:color w:val="auto"/>
          <w:sz w:val="27"/>
          <w:szCs w:val="27"/>
        </w:rPr>
      </w:pPr>
      <w:r>
        <w:rPr>
          <w:rFonts w:hint="eastAsia" w:ascii="仿宋" w:hAnsi="仿宋" w:eastAsia="仿宋" w:cs="仿宋"/>
          <w:b/>
          <w:color w:val="auto"/>
          <w:sz w:val="28"/>
          <w:szCs w:val="28"/>
        </w:rPr>
        <w:t>5、</w:t>
      </w:r>
      <w:r>
        <w:rPr>
          <w:rStyle w:val="9"/>
          <w:rFonts w:hint="eastAsia" w:ascii="仿宋" w:hAnsi="仿宋" w:eastAsia="仿宋" w:cs="仿宋"/>
          <w:color w:val="auto"/>
          <w:sz w:val="28"/>
          <w:szCs w:val="28"/>
        </w:rPr>
        <w:t>具备履行合同所必需设备和专业技术能力的声明函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致：</w:t>
      </w:r>
      <w:r>
        <w:rPr>
          <w:rFonts w:hint="eastAsia" w:ascii="仿宋_GB2312" w:hAnsi="宋体" w:eastAsia="仿宋_GB2312"/>
          <w:color w:val="auto"/>
          <w:sz w:val="24"/>
          <w:u w:val="single"/>
        </w:rPr>
        <w:t>福州市</w:t>
      </w:r>
      <w:r>
        <w:rPr>
          <w:rFonts w:hint="eastAsia" w:ascii="仿宋_GB2312" w:hAnsi="宋体" w:eastAsia="仿宋_GB2312"/>
          <w:color w:val="auto"/>
          <w:sz w:val="24"/>
          <w:u w:val="single"/>
          <w:lang w:eastAsia="zh-CN"/>
        </w:rPr>
        <w:t>政务</w:t>
      </w:r>
      <w:r>
        <w:rPr>
          <w:rFonts w:ascii="仿宋_GB2312" w:hAnsi="宋体" w:eastAsia="仿宋_GB2312"/>
          <w:color w:val="auto"/>
          <w:sz w:val="24"/>
          <w:u w:val="single"/>
        </w:rPr>
        <w:t>服务</w:t>
      </w:r>
      <w:r>
        <w:rPr>
          <w:rFonts w:hint="eastAsia" w:ascii="仿宋_GB2312" w:hAnsi="宋体" w:eastAsia="仿宋_GB2312"/>
          <w:color w:val="auto"/>
          <w:sz w:val="24"/>
          <w:u w:val="single"/>
          <w:lang w:eastAsia="zh-CN"/>
        </w:rPr>
        <w:t>保障</w:t>
      </w:r>
      <w:r>
        <w:rPr>
          <w:rFonts w:ascii="仿宋_GB2312" w:hAnsi="宋体" w:eastAsia="仿宋_GB2312"/>
          <w:color w:val="auto"/>
          <w:sz w:val="24"/>
          <w:u w:val="single"/>
        </w:rPr>
        <w:t>中心</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我方具备履行合同所必需的设备和专业技术能力，否则产生不利后果由我方承担责任。</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特此声明。</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hint="eastAsia" w:ascii="仿宋_GB2312" w:hAnsi="宋体" w:eastAsia="仿宋_GB2312"/>
          <w:color w:val="auto"/>
          <w:sz w:val="24"/>
        </w:rPr>
        <w:t>★</w:t>
      </w:r>
      <w:r>
        <w:rPr>
          <w:rFonts w:ascii="仿宋_GB2312" w:hAnsi="宋体" w:eastAsia="仿宋_GB2312"/>
          <w:color w:val="auto"/>
          <w:sz w:val="24"/>
        </w:rPr>
        <w:t>注意：</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1、</w:t>
      </w:r>
      <w:r>
        <w:rPr>
          <w:rFonts w:hint="eastAsia" w:ascii="仿宋_GB2312" w:hAnsi="宋体" w:eastAsia="仿宋_GB2312"/>
          <w:color w:val="auto"/>
          <w:sz w:val="24"/>
        </w:rPr>
        <w:t>报价</w:t>
      </w:r>
      <w:r>
        <w:rPr>
          <w:rFonts w:ascii="仿宋_GB2312" w:hAnsi="宋体" w:eastAsia="仿宋_GB2312"/>
          <w:color w:val="auto"/>
          <w:sz w:val="24"/>
        </w:rPr>
        <w:t>文件未要求报价人提供“具备履行合同所必需的设备和专业技术能力专项证明材料”的，报价人应提供本声明函。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2、报价文件要求报价人提供“具备履行合同所必需的设备和专业技术能力专项证明材料”的，报价人可不提供本声明函。</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3、纸质</w:t>
      </w:r>
      <w:r>
        <w:rPr>
          <w:rFonts w:hint="eastAsia" w:ascii="仿宋_GB2312" w:hAnsi="宋体" w:eastAsia="仿宋_GB2312"/>
          <w:color w:val="auto"/>
          <w:sz w:val="24"/>
        </w:rPr>
        <w:t>报价</w:t>
      </w:r>
      <w:r>
        <w:rPr>
          <w:rFonts w:ascii="仿宋_GB2312" w:hAnsi="宋体" w:eastAsia="仿宋_GB2312"/>
          <w:color w:val="auto"/>
          <w:sz w:val="24"/>
        </w:rPr>
        <w:t>文件正本中的本声明函（若有）应为原件。</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4、请报价人根据实际情况如实声明，否则</w:t>
      </w:r>
      <w:r>
        <w:rPr>
          <w:rFonts w:ascii="仿宋_GB2312" w:hAnsi="宋体" w:eastAsia="仿宋_GB2312"/>
          <w:b/>
          <w:bCs/>
          <w:color w:val="auto"/>
          <w:sz w:val="24"/>
        </w:rPr>
        <w:t>视为提供虚假材料。</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报价人：（全称并加盖单位公章）</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报价人代表签字：                   </w:t>
      </w:r>
    </w:p>
    <w:p>
      <w:pPr>
        <w:spacing w:line="360" w:lineRule="exact"/>
        <w:ind w:firstLine="480" w:firstLineChars="200"/>
        <w:rPr>
          <w:rFonts w:ascii="仿宋_GB2312" w:hAnsi="宋体" w:eastAsia="仿宋_GB2312"/>
          <w:color w:val="auto"/>
          <w:sz w:val="24"/>
        </w:rPr>
      </w:pPr>
      <w:r>
        <w:rPr>
          <w:rFonts w:ascii="仿宋_GB2312" w:hAnsi="宋体" w:eastAsia="仿宋_GB2312"/>
          <w:color w:val="auto"/>
          <w:sz w:val="24"/>
        </w:rPr>
        <w:t>日期：    年   月   日</w:t>
      </w:r>
    </w:p>
    <w:p>
      <w:pPr>
        <w:spacing w:line="360" w:lineRule="exact"/>
        <w:ind w:firstLine="480" w:firstLineChars="200"/>
        <w:rPr>
          <w:rFonts w:ascii="仿宋_GB2312" w:hAnsi="宋体" w:eastAsia="仿宋_GB2312"/>
          <w:color w:val="auto"/>
          <w:sz w:val="24"/>
        </w:rPr>
      </w:pPr>
    </w:p>
    <w:p>
      <w:pPr>
        <w:jc w:val="center"/>
        <w:rPr>
          <w:rFonts w:ascii="仿宋" w:hAnsi="仿宋" w:eastAsia="仿宋" w:cs="宋体fal"/>
          <w:color w:val="auto"/>
          <w:kern w:val="0"/>
          <w:sz w:val="32"/>
          <w:szCs w:val="32"/>
        </w:rPr>
      </w:pPr>
    </w:p>
    <w:p>
      <w:pPr>
        <w:pStyle w:val="2"/>
        <w:rPr>
          <w:rFonts w:ascii="仿宋" w:hAnsi="仿宋" w:eastAsia="仿宋" w:cs="宋体fal"/>
          <w:color w:val="auto"/>
          <w:kern w:val="0"/>
          <w:sz w:val="32"/>
          <w:szCs w:val="32"/>
        </w:rPr>
      </w:pPr>
    </w:p>
    <w:p>
      <w:pPr>
        <w:pStyle w:val="2"/>
        <w:rPr>
          <w:rFonts w:ascii="仿宋" w:hAnsi="仿宋" w:eastAsia="仿宋" w:cs="宋体fal"/>
          <w:color w:val="auto"/>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pStyle w:val="2"/>
        <w:rPr>
          <w:rFonts w:ascii="仿宋" w:hAnsi="仿宋" w:eastAsia="仿宋" w:cs="宋体fal"/>
          <w:color w:val="000000"/>
          <w:kern w:val="0"/>
          <w:sz w:val="32"/>
          <w:szCs w:val="32"/>
        </w:rPr>
      </w:pPr>
    </w:p>
    <w:p>
      <w:pPr>
        <w:jc w:val="center"/>
        <w:rPr>
          <w:rFonts w:ascii="黑体" w:hAnsi="黑体" w:eastAsia="黑体"/>
          <w:bCs/>
          <w:sz w:val="44"/>
          <w:szCs w:val="44"/>
        </w:rPr>
      </w:pPr>
      <w:r>
        <w:rPr>
          <w:rFonts w:hint="eastAsia" w:ascii="仿宋" w:hAnsi="仿宋" w:eastAsia="仿宋" w:cs="宋体fal"/>
          <w:color w:val="000000"/>
          <w:kern w:val="0"/>
          <w:sz w:val="32"/>
          <w:szCs w:val="32"/>
          <w:lang w:val="en-US" w:eastAsia="zh-CN"/>
        </w:rPr>
        <w:t>6</w:t>
      </w:r>
      <w:r>
        <w:rPr>
          <w:rFonts w:hint="eastAsia" w:ascii="仿宋_GB2312" w:hAnsi="宋体" w:eastAsia="仿宋_GB2312"/>
          <w:b/>
          <w:sz w:val="28"/>
          <w:szCs w:val="28"/>
        </w:rPr>
        <w:t>、响应部分</w:t>
      </w:r>
      <w:r>
        <w:rPr>
          <w:rFonts w:ascii="黑体" w:hAnsi="黑体" w:eastAsia="黑体"/>
          <w:bCs/>
          <w:sz w:val="44"/>
          <w:szCs w:val="44"/>
        </w:rPr>
        <w:t xml:space="preserve"> </w:t>
      </w:r>
      <w:r>
        <w:rPr>
          <w:rFonts w:hint="eastAsia" w:ascii="黑体" w:hAnsi="黑体" w:eastAsia="黑体"/>
          <w:bCs/>
          <w:sz w:val="44"/>
          <w:szCs w:val="44"/>
        </w:rPr>
        <w:t>技术和服务要求响应表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left"/>
        <w:rPr>
          <w:rFonts w:hint="default" w:ascii="宋体" w:hAnsi="宋体" w:eastAsia="宋体"/>
          <w:szCs w:val="24"/>
          <w:lang w:val="en-US" w:eastAsia="zh-CN"/>
        </w:rPr>
      </w:pPr>
      <w:r>
        <w:rPr>
          <w:rFonts w:hint="eastAsia" w:ascii="宋体" w:hAnsi="宋体" w:eastAsia="宋体"/>
          <w:szCs w:val="24"/>
        </w:rPr>
        <w:t>项目名称：福州市政务服务中心行政审批和公共服务事项目录和要素管理准则标准制定服务采购项目</w:t>
      </w:r>
    </w:p>
    <w:p>
      <w:pPr>
        <w:widowControl/>
        <w:ind w:right="508" w:rightChars="242"/>
        <w:rPr>
          <w:rFonts w:ascii="宋体" w:hAnsi="宋体" w:eastAsia="宋体" w:cs="宋体fal"/>
          <w:color w:val="000000"/>
          <w:kern w:val="0"/>
          <w:szCs w:val="21"/>
        </w:rPr>
      </w:pPr>
      <w:r>
        <w:rPr>
          <w:rFonts w:hint="eastAsia" w:ascii="宋体" w:hAnsi="宋体" w:eastAsia="宋体" w:cs="宋体fal"/>
          <w:color w:val="000000"/>
          <w:kern w:val="0"/>
          <w:szCs w:val="21"/>
        </w:rPr>
        <w:t>　　　</w:t>
      </w:r>
      <w:r>
        <w:rPr>
          <w:rFonts w:ascii="宋体" w:hAnsi="宋体" w:eastAsia="宋体" w:cs="宋体fal"/>
          <w:color w:val="000000"/>
          <w:kern w:val="0"/>
          <w:szCs w:val="21"/>
        </w:rPr>
        <w:t xml:space="preserve">   </w:t>
      </w:r>
    </w:p>
    <w:tbl>
      <w:tblPr>
        <w:tblStyle w:val="10"/>
        <w:tblW w:w="83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91"/>
        <w:gridCol w:w="4225"/>
        <w:gridCol w:w="140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09"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品目号</w:t>
            </w:r>
          </w:p>
        </w:tc>
        <w:tc>
          <w:tcPr>
            <w:tcW w:w="1191"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商品名称</w:t>
            </w:r>
          </w:p>
        </w:tc>
        <w:tc>
          <w:tcPr>
            <w:tcW w:w="4225"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技术规格、服务及验收要求</w:t>
            </w:r>
          </w:p>
        </w:tc>
        <w:tc>
          <w:tcPr>
            <w:tcW w:w="1409" w:type="dxa"/>
            <w:vAlign w:val="center"/>
          </w:tcPr>
          <w:p>
            <w:pPr>
              <w:spacing w:line="240" w:lineRule="atLeast"/>
              <w:jc w:val="center"/>
              <w:rPr>
                <w:rFonts w:ascii="宋体" w:hAnsi="宋体" w:eastAsia="宋体"/>
                <w:sz w:val="18"/>
                <w:szCs w:val="18"/>
              </w:rPr>
            </w:pPr>
            <w:r>
              <w:rPr>
                <w:rFonts w:hint="eastAsia" w:ascii="宋体" w:hAnsi="宋体" w:eastAsia="宋体"/>
                <w:b/>
                <w:sz w:val="18"/>
                <w:szCs w:val="18"/>
              </w:rPr>
              <w:t>报价响应</w:t>
            </w:r>
          </w:p>
        </w:tc>
        <w:tc>
          <w:tcPr>
            <w:tcW w:w="812" w:type="dxa"/>
            <w:vAlign w:val="center"/>
          </w:tcPr>
          <w:p>
            <w:pPr>
              <w:spacing w:line="240" w:lineRule="atLeast"/>
              <w:jc w:val="center"/>
              <w:rPr>
                <w:rFonts w:ascii="宋体" w:hAnsi="宋体" w:eastAsia="宋体"/>
                <w:sz w:val="18"/>
                <w:szCs w:val="18"/>
              </w:rPr>
            </w:pPr>
            <w:r>
              <w:rPr>
                <w:rFonts w:hint="eastAsia" w:ascii="宋体" w:hAnsi="宋体" w:eastAsia="宋体"/>
                <w:sz w:val="18"/>
                <w:szCs w:val="18"/>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0" w:hRule="atLeast"/>
          <w:jc w:val="center"/>
        </w:trPr>
        <w:tc>
          <w:tcPr>
            <w:tcW w:w="709" w:type="dxa"/>
            <w:vAlign w:val="center"/>
          </w:tcPr>
          <w:p>
            <w:pPr>
              <w:spacing w:line="360" w:lineRule="auto"/>
              <w:jc w:val="center"/>
              <w:rPr>
                <w:rFonts w:ascii="宋体" w:hAnsi="宋体" w:eastAsia="宋体"/>
                <w:sz w:val="18"/>
                <w:szCs w:val="18"/>
              </w:rPr>
            </w:pPr>
            <w:r>
              <w:rPr>
                <w:rFonts w:ascii="宋体" w:hAnsi="宋体" w:eastAsia="宋体"/>
                <w:sz w:val="18"/>
                <w:szCs w:val="18"/>
              </w:rPr>
              <w:t>1-1</w:t>
            </w:r>
          </w:p>
        </w:tc>
        <w:tc>
          <w:tcPr>
            <w:tcW w:w="1191" w:type="dxa"/>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jc w:val="left"/>
              <w:rPr>
                <w:rFonts w:hint="eastAsia" w:ascii="仿宋" w:hAnsi="仿宋" w:eastAsia="仿宋" w:cs="仿宋"/>
                <w:szCs w:val="24"/>
                <w:lang w:val="en-US" w:eastAsia="zh-CN"/>
              </w:rPr>
            </w:pPr>
            <w:r>
              <w:rPr>
                <w:rFonts w:hint="eastAsia" w:ascii="仿宋" w:hAnsi="仿宋" w:eastAsia="仿宋" w:cs="仿宋"/>
                <w:szCs w:val="24"/>
              </w:rPr>
              <w:t>福州市政务服务中心行政审批和公共服务事项目录和要素管理准则标准制定服务</w:t>
            </w:r>
          </w:p>
          <w:p>
            <w:pPr>
              <w:spacing w:line="360" w:lineRule="auto"/>
              <w:jc w:val="center"/>
              <w:rPr>
                <w:rFonts w:ascii="宋体" w:hAnsi="宋体" w:eastAsia="宋体"/>
                <w:sz w:val="18"/>
                <w:szCs w:val="18"/>
              </w:rPr>
            </w:pPr>
          </w:p>
        </w:tc>
        <w:tc>
          <w:tcPr>
            <w:tcW w:w="4225"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1.供应商需根据《福建省地方标准管理办法（试行）》要求，指导采购人完成福建省地方标准《行政审批和公共服务事项目录和要素管理准则》的制定工作，包括标准预审（研讨）、标准审查、标准报批。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2.供应商需负责标准的执笔，包括标准的送审稿、报批稿等文本的制定与修改。</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3、供应商需负责送审材料、报批材料的撰写。</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4、供应商需参与标准制定过程中的审查会议、研讨会议、调研等活动。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5.交付时间：2022年12月31日前指导配合采购人完成标准报批工作。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验收标准：</w:t>
            </w:r>
            <w:r>
              <w:rPr>
                <w:rFonts w:hint="eastAsia" w:ascii="仿宋" w:hAnsi="仿宋" w:eastAsia="仿宋" w:cs="仿宋"/>
                <w:sz w:val="24"/>
                <w:szCs w:val="24"/>
                <w:lang w:val="en-US" w:eastAsia="zh-CN"/>
              </w:rPr>
              <w:t>指导配合采购人完成《行政审批和公共服务事项目录和要素管理准则》标准报批，经省市场监管局批准发布标准。</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val="zh-CN" w:eastAsia="zh-CN"/>
              </w:rPr>
              <w:t>支付方式：</w:t>
            </w:r>
            <w:r>
              <w:rPr>
                <w:rFonts w:hint="eastAsia" w:ascii="仿宋" w:hAnsi="仿宋" w:eastAsia="仿宋" w:cs="仿宋"/>
                <w:sz w:val="24"/>
                <w:szCs w:val="24"/>
                <w:lang w:val="en-US" w:eastAsia="zh-CN"/>
              </w:rPr>
              <w:t>（1）合同签订后，在收到成交供应商提供的等额发票及完整的支付手续相关材料后，按照采购人单位拨付流程审核通过后30日内一次性支付合同金额的50%到合同约定的成交供应商银行账户；（2）成交供应商完成全部服务内容并通过采购人验收后，在收到成交供应商提供的等额发票及完整的支付手续相关材料后，按照采购人单位拨付流程审核通过后30日内一次性支付合同金额的50%到合同约定的成交供应商银行账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8.违约责任：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（1）合同任何一方无故解除合同的,违约方应向守约方支付合同总价款10%的违约金。</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若成交供应商未能按照采购文件、报价文件及合同约定提供服务，采购人每发现一次，成交供应商除应立即按照采购人要求进行整改和弥补外，还应向采购人支付1000元/次的违约金（本合同另有约定的除外），违约金可从未付合同款中予以扣除，给采购人造成损失的，成交供应商还应承担赔偿责任。累计发现三次及以上的，采购人有权单方解除合同，成交供应商应按照合同总价款的10%向采购人支付违约金并赔偿采购人因此遭受的损失。</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成交供应商对其所有人员在合同履行期间的一切行为负责，期间发生的一切安全事件、人身伤亡、身体疾病、财物损失、劳动纠纷等因此发生的人身损害赔偿、医疗费用、经济补偿等所有费用以及涉及的一切责任均由成交供应商自行承担，与采购人无关。因成交供应商原因给采购人或第三方造成人身或财产损害的，由成交供应商依法承担赔偿责任。</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成交供应商应承担的违约金、赔偿金等款项，以及采购人为主张违约责任条款约定的所有款项所发生的一切费用（包括但不限于律师费、差旅费、公告费、评估费、鉴定费、保全费、保全保险费、邮寄费及诉讼费、执行费等费用），采购人均有权从未支付合同价款中直接扣减；若违约金、赔偿金等款项不足以弥补采购人实际损失的，则采购人有权继续向成交供应商追偿。</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若因成交供应商原因导致采购人与第三方发生法律纠纷（包括但不限于知识产权纠纷、人身权纠纷等）的，由此产生的法律责任及赔偿责任均由成交供应商承担，与采购人无关；若采购人先行偿付或承担连带赔偿责任的，采购人有权向成交供应商追偿，成交供应商对此不持异议。成交供应商还应当承担采购人为主张前述款项所发生的一切费用（包括但不限于律师费、差旅费、公告费、评估费、鉴定费、保全费、保全保险费、邮寄费及诉讼费、执行费等费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ascii="宋体" w:hAnsi="宋体" w:eastAsia="宋体"/>
                <w:szCs w:val="21"/>
              </w:rPr>
            </w:pPr>
            <w:r>
              <w:rPr>
                <w:rFonts w:hint="eastAsia" w:ascii="仿宋" w:hAnsi="仿宋" w:eastAsia="仿宋" w:cs="仿宋"/>
                <w:sz w:val="24"/>
                <w:szCs w:val="24"/>
                <w:lang w:val="en-US" w:eastAsia="zh-CN"/>
              </w:rPr>
              <w:t>（6）因一方的违约行为造成守约方损失的，违约方应当予以赔偿，并支付守约方为维护权益而支出的费用(包括但不限于律师费、差旅费、公告费、评估费、鉴定费、保全费、保全保险费、邮寄费及诉讼费、执行费等费用）。</w:t>
            </w:r>
          </w:p>
        </w:tc>
        <w:tc>
          <w:tcPr>
            <w:tcW w:w="1409" w:type="dxa"/>
            <w:vAlign w:val="center"/>
          </w:tcPr>
          <w:p>
            <w:pPr>
              <w:pStyle w:val="12"/>
              <w:spacing w:line="240" w:lineRule="atLeast"/>
              <w:ind w:firstLine="352" w:firstLineChars="196"/>
              <w:rPr>
                <w:rFonts w:ascii="宋体" w:hAnsi="宋体" w:eastAsia="宋体" w:cs="宋体fal"/>
                <w:bCs/>
                <w:kern w:val="0"/>
                <w:sz w:val="18"/>
                <w:szCs w:val="18"/>
              </w:rPr>
            </w:pPr>
          </w:p>
        </w:tc>
        <w:tc>
          <w:tcPr>
            <w:tcW w:w="812" w:type="dxa"/>
            <w:vAlign w:val="center"/>
          </w:tcPr>
          <w:p>
            <w:pPr>
              <w:pStyle w:val="12"/>
              <w:spacing w:line="360" w:lineRule="auto"/>
              <w:ind w:firstLine="0" w:firstLineChars="0"/>
              <w:jc w:val="center"/>
              <w:rPr>
                <w:rFonts w:ascii="宋体" w:hAnsi="宋体" w:eastAsia="宋体" w:cs="宋体fal"/>
                <w:b/>
                <w:bCs/>
                <w:kern w:val="0"/>
                <w:szCs w:val="21"/>
              </w:rPr>
            </w:pPr>
          </w:p>
        </w:tc>
      </w:tr>
    </w:tbl>
    <w:p>
      <w:pPr>
        <w:spacing w:line="240" w:lineRule="exact"/>
        <w:rPr>
          <w:rFonts w:hint="eastAsia" w:ascii="宋体" w:hAnsi="宋体" w:eastAsia="宋体" w:cs="宋体fal"/>
          <w:kern w:val="0"/>
          <w:sz w:val="24"/>
          <w:szCs w:val="24"/>
        </w:rPr>
      </w:pPr>
    </w:p>
    <w:p>
      <w:pPr>
        <w:spacing w:line="240" w:lineRule="exact"/>
        <w:rPr>
          <w:rFonts w:hint="eastAsia" w:ascii="宋体" w:hAnsi="宋体" w:eastAsia="宋体" w:cs="宋体fal"/>
          <w:kern w:val="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ascii="宋体" w:hAnsi="宋体" w:eastAsia="宋体" w:cs="宋体fal"/>
          <w:kern w:val="0"/>
          <w:sz w:val="24"/>
          <w:szCs w:val="24"/>
        </w:rPr>
      </w:pPr>
      <w:r>
        <w:rPr>
          <w:rFonts w:hint="eastAsia" w:ascii="宋体" w:hAnsi="宋体" w:eastAsia="宋体" w:cs="宋体fal"/>
          <w:kern w:val="0"/>
          <w:sz w:val="24"/>
          <w:szCs w:val="24"/>
        </w:rPr>
        <w:t>注：</w:t>
      </w:r>
      <w:r>
        <w:rPr>
          <w:rFonts w:ascii="宋体" w:hAnsi="宋体" w:eastAsia="宋体" w:cs="宋体fal"/>
          <w:kern w:val="0"/>
          <w:sz w:val="24"/>
          <w:szCs w:val="24"/>
        </w:rPr>
        <w:t>1</w:t>
      </w:r>
      <w:r>
        <w:rPr>
          <w:rFonts w:hint="eastAsia" w:ascii="宋体" w:hAnsi="宋体" w:eastAsia="宋体" w:cs="宋体fal"/>
          <w:kern w:val="0"/>
          <w:sz w:val="24"/>
          <w:szCs w:val="24"/>
        </w:rPr>
        <w:t>、报价响应项下应填写具体的响应内容并与“</w:t>
      </w:r>
      <w:r>
        <w:rPr>
          <w:rFonts w:hint="eastAsia" w:ascii="宋体" w:hAnsi="宋体" w:eastAsia="宋体"/>
          <w:sz w:val="24"/>
          <w:szCs w:val="24"/>
        </w:rPr>
        <w:t>技术规格、服务及验收要求</w:t>
      </w:r>
      <w:r>
        <w:rPr>
          <w:rFonts w:hint="eastAsia" w:ascii="宋体" w:hAnsi="宋体" w:eastAsia="宋体" w:cs="宋体fal"/>
          <w:kern w:val="0"/>
          <w:sz w:val="24"/>
          <w:szCs w:val="24"/>
        </w:rPr>
        <w:t>”项下的内容逐项对应；</w:t>
      </w:r>
      <w:r>
        <w:rPr>
          <w:rFonts w:ascii="宋体" w:hAnsi="宋体" w:eastAsia="宋体" w:cs="宋体fal"/>
          <w:kern w:val="0"/>
          <w:sz w:val="24"/>
          <w:szCs w:val="24"/>
        </w:rPr>
        <w:t>2</w:t>
      </w:r>
      <w:r>
        <w:rPr>
          <w:rFonts w:hint="eastAsia" w:ascii="宋体" w:hAnsi="宋体" w:eastAsia="宋体" w:cs="宋体fal"/>
          <w:kern w:val="0"/>
          <w:sz w:val="24"/>
          <w:szCs w:val="24"/>
        </w:rPr>
        <w:t>、</w:t>
      </w:r>
      <w:r>
        <w:rPr>
          <w:rFonts w:hint="eastAsia" w:ascii="宋体" w:hAnsi="宋体" w:eastAsia="宋体" w:cs="宋体fal"/>
          <w:kern w:val="0"/>
          <w:sz w:val="24"/>
          <w:szCs w:val="24"/>
          <w:lang w:eastAsia="zh-CN"/>
        </w:rPr>
        <w:t>供应商</w:t>
      </w:r>
      <w:r>
        <w:rPr>
          <w:rFonts w:hint="eastAsia" w:ascii="宋体" w:hAnsi="宋体" w:eastAsia="宋体" w:cs="宋体fal"/>
          <w:kern w:val="0"/>
          <w:sz w:val="24"/>
          <w:szCs w:val="24"/>
        </w:rPr>
        <w:t>需要说明的内容若需特殊表达，应先在本表中进行相应说明，再另页应答，否则报价无效。</w:t>
      </w:r>
    </w:p>
    <w:p>
      <w:pPr>
        <w:spacing w:line="240" w:lineRule="exact"/>
        <w:rPr>
          <w:rFonts w:ascii="宋体" w:hAnsi="宋体" w:eastAsia="宋体" w:cs="宋体fal"/>
          <w:kern w:val="0"/>
          <w:sz w:val="24"/>
          <w:szCs w:val="24"/>
        </w:rPr>
      </w:pPr>
    </w:p>
    <w:p>
      <w:pPr>
        <w:spacing w:line="360" w:lineRule="auto"/>
        <w:rPr>
          <w:rFonts w:ascii="宋体" w:hAnsi="宋体" w:eastAsia="宋体" w:cs="宋体fal"/>
          <w:kern w:val="0"/>
          <w:sz w:val="24"/>
          <w:szCs w:val="24"/>
        </w:rPr>
      </w:pPr>
      <w:r>
        <w:rPr>
          <w:rFonts w:hint="eastAsia" w:ascii="宋体" w:hAnsi="宋体" w:eastAsia="宋体" w:cs="宋体fal"/>
          <w:kern w:val="0"/>
          <w:sz w:val="24"/>
          <w:szCs w:val="24"/>
        </w:rPr>
        <w:t>供应商全称：（盖章）</w:t>
      </w:r>
    </w:p>
    <w:p>
      <w:pPr>
        <w:spacing w:line="360" w:lineRule="auto"/>
        <w:rPr>
          <w:rFonts w:ascii="宋体" w:hAnsi="宋体" w:eastAsia="宋体" w:cs="宋体fal"/>
          <w:kern w:val="0"/>
          <w:sz w:val="24"/>
          <w:szCs w:val="24"/>
        </w:rPr>
      </w:pPr>
      <w:r>
        <w:rPr>
          <w:rFonts w:hint="eastAsia" w:ascii="宋体" w:hAnsi="宋体" w:eastAsia="宋体" w:cs="宋体fal"/>
          <w:kern w:val="0"/>
          <w:sz w:val="24"/>
          <w:szCs w:val="24"/>
        </w:rPr>
        <w:t>授权代表：（签字）</w:t>
      </w:r>
    </w:p>
    <w:p>
      <w:pPr>
        <w:spacing w:line="360" w:lineRule="auto"/>
        <w:rPr>
          <w:rFonts w:ascii="宋体" w:hAnsi="宋体" w:eastAsia="宋体" w:cs="宋体fal"/>
          <w:kern w:val="0"/>
          <w:sz w:val="24"/>
          <w:szCs w:val="24"/>
        </w:rPr>
      </w:pPr>
      <w:r>
        <w:rPr>
          <w:rFonts w:hint="eastAsia" w:ascii="宋体" w:hAnsi="宋体" w:eastAsia="宋体" w:cs="宋体fal"/>
          <w:kern w:val="0"/>
          <w:sz w:val="24"/>
          <w:szCs w:val="24"/>
        </w:rPr>
        <w:t>日期：</w:t>
      </w:r>
      <w:r>
        <w:rPr>
          <w:rFonts w:ascii="宋体" w:hAnsi="宋体" w:eastAsia="宋体" w:cs="宋体fal"/>
          <w:kern w:val="0"/>
          <w:sz w:val="24"/>
          <w:szCs w:val="24"/>
        </w:rPr>
        <w:t xml:space="preserve">   </w:t>
      </w:r>
      <w:r>
        <w:rPr>
          <w:rFonts w:hint="eastAsia" w:ascii="宋体" w:hAnsi="宋体" w:eastAsia="宋体" w:cs="宋体fal"/>
          <w:kern w:val="0"/>
          <w:sz w:val="24"/>
          <w:szCs w:val="24"/>
        </w:rPr>
        <w:t>年</w:t>
      </w:r>
      <w:r>
        <w:rPr>
          <w:rFonts w:ascii="宋体" w:hAnsi="宋体" w:eastAsia="宋体" w:cs="宋体fal"/>
          <w:kern w:val="0"/>
          <w:sz w:val="24"/>
          <w:szCs w:val="24"/>
        </w:rPr>
        <w:t xml:space="preserve">   </w:t>
      </w:r>
      <w:r>
        <w:rPr>
          <w:rFonts w:hint="eastAsia" w:ascii="宋体" w:hAnsi="宋体" w:eastAsia="宋体" w:cs="宋体fal"/>
          <w:kern w:val="0"/>
          <w:sz w:val="24"/>
          <w:szCs w:val="24"/>
        </w:rPr>
        <w:t>月</w:t>
      </w:r>
      <w:r>
        <w:rPr>
          <w:rFonts w:ascii="宋体" w:hAnsi="宋体" w:eastAsia="宋体" w:cs="宋体fal"/>
          <w:kern w:val="0"/>
          <w:sz w:val="24"/>
          <w:szCs w:val="24"/>
        </w:rPr>
        <w:t xml:space="preserve">   </w:t>
      </w:r>
      <w:r>
        <w:rPr>
          <w:rFonts w:hint="eastAsia" w:ascii="宋体" w:hAnsi="宋体" w:eastAsia="宋体" w:cs="宋体fal"/>
          <w:kern w:val="0"/>
          <w:sz w:val="24"/>
          <w:szCs w:val="24"/>
        </w:rPr>
        <w:t>日</w:t>
      </w:r>
    </w:p>
    <w:p>
      <w:pPr>
        <w:jc w:val="center"/>
        <w:rPr>
          <w:rFonts w:ascii="黑体" w:hAnsi="黑体" w:eastAsia="黑体"/>
          <w:bCs/>
          <w:sz w:val="44"/>
          <w:szCs w:val="44"/>
        </w:rPr>
      </w:pPr>
      <w:r>
        <w:rPr>
          <w:rFonts w:hAnsi="宋体"/>
          <w:sz w:val="24"/>
          <w:szCs w:val="24"/>
        </w:rPr>
        <w:br w:type="page"/>
      </w:r>
      <w:r>
        <w:rPr>
          <w:rFonts w:hint="eastAsia" w:hAnsi="宋体"/>
          <w:sz w:val="24"/>
          <w:szCs w:val="24"/>
          <w:lang w:val="en-US" w:eastAsia="zh-CN"/>
        </w:rPr>
        <w:t>7</w:t>
      </w:r>
      <w:r>
        <w:rPr>
          <w:rFonts w:hint="eastAsia" w:ascii="仿宋_GB2312" w:hAnsi="宋体" w:eastAsia="仿宋_GB2312"/>
          <w:b/>
          <w:sz w:val="28"/>
          <w:szCs w:val="28"/>
        </w:rPr>
        <w:t>、报价部分</w:t>
      </w:r>
      <w:bookmarkStart w:id="10" w:name="_Toc414960387"/>
      <w:r>
        <w:rPr>
          <w:rFonts w:ascii="黑体" w:hAnsi="黑体" w:eastAsia="黑体"/>
          <w:bCs/>
          <w:sz w:val="44"/>
          <w:szCs w:val="44"/>
        </w:rPr>
        <w:t xml:space="preserve"> </w:t>
      </w:r>
      <w:r>
        <w:rPr>
          <w:rFonts w:hint="eastAsia" w:ascii="黑体" w:hAnsi="黑体" w:eastAsia="黑体"/>
          <w:bCs/>
          <w:sz w:val="44"/>
          <w:szCs w:val="44"/>
        </w:rPr>
        <w:t>报</w:t>
      </w:r>
      <w:r>
        <w:rPr>
          <w:rFonts w:ascii="黑体" w:hAnsi="黑体" w:eastAsia="黑体"/>
          <w:bCs/>
          <w:sz w:val="44"/>
          <w:szCs w:val="44"/>
        </w:rPr>
        <w:t xml:space="preserve"> </w:t>
      </w:r>
      <w:r>
        <w:rPr>
          <w:rFonts w:hint="eastAsia" w:ascii="黑体" w:hAnsi="黑体" w:eastAsia="黑体"/>
          <w:bCs/>
          <w:sz w:val="44"/>
          <w:szCs w:val="44"/>
        </w:rPr>
        <w:t>价</w:t>
      </w:r>
      <w:r>
        <w:rPr>
          <w:rFonts w:ascii="黑体" w:hAnsi="黑体" w:eastAsia="黑体"/>
          <w:bCs/>
          <w:sz w:val="44"/>
          <w:szCs w:val="44"/>
        </w:rPr>
        <w:t xml:space="preserve"> </w:t>
      </w:r>
      <w:r>
        <w:rPr>
          <w:rFonts w:hint="eastAsia" w:ascii="黑体" w:hAnsi="黑体" w:eastAsia="黑体"/>
          <w:bCs/>
          <w:sz w:val="44"/>
          <w:szCs w:val="44"/>
        </w:rPr>
        <w:t>表</w:t>
      </w:r>
      <w:bookmarkEnd w:id="10"/>
    </w:p>
    <w:p>
      <w:pPr>
        <w:pStyle w:val="3"/>
        <w:tabs>
          <w:tab w:val="left" w:pos="4477"/>
        </w:tabs>
        <w:spacing w:line="400" w:lineRule="exact"/>
        <w:ind w:right="508" w:rightChars="242"/>
        <w:rPr>
          <w:rFonts w:ascii="微软雅黑" w:hAnsi="微软雅黑" w:eastAsia="微软雅黑"/>
          <w:szCs w:val="24"/>
        </w:rPr>
      </w:pPr>
    </w:p>
    <w:p>
      <w:pPr>
        <w:widowControl/>
        <w:ind w:right="508" w:rightChars="242"/>
        <w:rPr>
          <w:rFonts w:hint="eastAsia" w:ascii="宋体" w:hAnsi="宋体" w:eastAsia="宋体"/>
          <w:szCs w:val="24"/>
        </w:rPr>
      </w:pPr>
      <w:r>
        <w:rPr>
          <w:rFonts w:hint="eastAsia" w:ascii="宋体" w:hAnsi="宋体" w:eastAsia="宋体"/>
          <w:szCs w:val="24"/>
        </w:rPr>
        <w:t>项目名称：福州市政务服务中心行政审批和公共服务事项目录和要素管理准则标准制定服务</w:t>
      </w:r>
    </w:p>
    <w:p>
      <w:pPr>
        <w:widowControl/>
        <w:ind w:right="508" w:rightChars="242"/>
        <w:rPr>
          <w:rFonts w:ascii="宋体" w:hAnsi="宋体" w:eastAsia="宋体"/>
          <w:szCs w:val="24"/>
        </w:rPr>
      </w:pPr>
      <w:r>
        <w:rPr>
          <w:rFonts w:hint="eastAsia" w:ascii="宋体" w:hAnsi="宋体" w:eastAsia="宋体"/>
          <w:szCs w:val="24"/>
        </w:rPr>
        <w:t>金额单位：元</w:t>
      </w:r>
      <w:r>
        <w:rPr>
          <w:rFonts w:ascii="宋体" w:hAnsi="宋体" w:eastAsia="宋体"/>
          <w:szCs w:val="24"/>
        </w:rPr>
        <w:t xml:space="preserve"> </w:t>
      </w:r>
    </w:p>
    <w:p>
      <w:pPr>
        <w:pStyle w:val="2"/>
        <w:rPr>
          <w:rFonts w:ascii="宋体" w:hAnsi="宋体" w:eastAsia="宋体"/>
          <w:szCs w:val="24"/>
        </w:rPr>
      </w:pPr>
    </w:p>
    <w:tbl>
      <w:tblPr>
        <w:tblStyle w:val="10"/>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70"/>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eastAsia="zh-CN"/>
              </w:rPr>
              <w:t>序号</w:t>
            </w:r>
          </w:p>
        </w:tc>
        <w:tc>
          <w:tcPr>
            <w:tcW w:w="2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产品名称</w:t>
            </w:r>
          </w:p>
        </w:tc>
        <w:tc>
          <w:tcPr>
            <w:tcW w:w="57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对采购文件的响应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eastAsia="zh-CN"/>
              </w:rPr>
            </w:pPr>
            <w:r>
              <w:rPr>
                <w:rFonts w:hint="eastAsia" w:ascii="宋体" w:hAnsi="宋体" w:eastAsia="宋体"/>
                <w:szCs w:val="21"/>
                <w:lang w:val="en-US" w:eastAsia="zh-CN"/>
              </w:rPr>
              <w:t>1</w:t>
            </w:r>
          </w:p>
        </w:tc>
        <w:tc>
          <w:tcPr>
            <w:tcW w:w="20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fal"/>
                <w:kern w:val="0"/>
                <w:szCs w:val="21"/>
              </w:rPr>
            </w:pPr>
            <w:r>
              <w:rPr>
                <w:rFonts w:hint="eastAsia" w:ascii="宋体" w:hAnsi="宋体" w:eastAsia="宋体" w:cs="宋体fal"/>
                <w:kern w:val="0"/>
                <w:szCs w:val="21"/>
              </w:rPr>
              <w:t>福州市</w:t>
            </w:r>
            <w:r>
              <w:rPr>
                <w:rFonts w:hint="eastAsia" w:ascii="宋体" w:hAnsi="宋体" w:eastAsia="宋体" w:cs="宋体fal"/>
                <w:kern w:val="0"/>
                <w:szCs w:val="21"/>
                <w:lang w:eastAsia="zh-CN"/>
              </w:rPr>
              <w:t>政务</w:t>
            </w:r>
            <w:r>
              <w:rPr>
                <w:rFonts w:hint="eastAsia" w:ascii="宋体" w:hAnsi="宋体" w:eastAsia="宋体" w:cs="宋体fal"/>
                <w:kern w:val="0"/>
                <w:szCs w:val="21"/>
              </w:rPr>
              <w:t>服务中心</w:t>
            </w:r>
            <w:r>
              <w:rPr>
                <w:rFonts w:hint="eastAsia" w:ascii="宋体" w:hAnsi="宋体" w:eastAsia="宋体"/>
                <w:szCs w:val="24"/>
              </w:rPr>
              <w:t>行政审批和公共服务事项目录和要素管理准则标准</w:t>
            </w:r>
            <w:r>
              <w:rPr>
                <w:rFonts w:hint="eastAsia" w:ascii="宋体" w:hAnsi="宋体" w:eastAsia="宋体"/>
                <w:szCs w:val="24"/>
                <w:lang w:eastAsia="zh-CN"/>
              </w:rPr>
              <w:t>制定服务</w:t>
            </w:r>
          </w:p>
          <w:p>
            <w:pPr>
              <w:spacing w:line="360" w:lineRule="auto"/>
              <w:jc w:val="center"/>
              <w:rPr>
                <w:rFonts w:ascii="宋体" w:hAnsi="宋体" w:eastAsia="宋体"/>
                <w:szCs w:val="21"/>
              </w:rPr>
            </w:pPr>
          </w:p>
        </w:tc>
        <w:tc>
          <w:tcPr>
            <w:tcW w:w="578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rPr>
                <w:rFonts w:ascii="宋体" w:hAnsi="宋体" w:eastAsia="宋体"/>
                <w:szCs w:val="21"/>
              </w:rPr>
            </w:pPr>
            <w:r>
              <w:rPr>
                <w:rFonts w:ascii="宋体" w:hAnsi="宋体" w:eastAsia="宋体"/>
                <w:szCs w:val="21"/>
              </w:rPr>
              <w:t>符合采购文件全部要求的前提下的报价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2793" w:type="dxa"/>
            <w:gridSpan w:val="2"/>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Cs w:val="28"/>
              </w:rPr>
            </w:pPr>
            <w:r>
              <w:rPr>
                <w:rFonts w:hint="eastAsia" w:ascii="宋体" w:hAnsi="宋体" w:eastAsia="宋体"/>
                <w:szCs w:val="28"/>
              </w:rPr>
              <w:t>报价</w:t>
            </w:r>
          </w:p>
        </w:tc>
        <w:tc>
          <w:tcPr>
            <w:tcW w:w="5783" w:type="dxa"/>
            <w:tcBorders>
              <w:top w:val="single" w:color="auto" w:sz="4" w:space="0"/>
              <w:left w:val="single" w:color="auto" w:sz="4" w:space="0"/>
              <w:bottom w:val="single" w:color="auto" w:sz="4" w:space="0"/>
              <w:right w:val="single" w:color="auto" w:sz="4" w:space="0"/>
            </w:tcBorders>
            <w:vAlign w:val="center"/>
          </w:tcPr>
          <w:p>
            <w:pPr>
              <w:ind w:right="508" w:rightChars="242"/>
              <w:jc w:val="center"/>
              <w:rPr>
                <w:rFonts w:ascii="宋体" w:hAnsi="宋体" w:eastAsia="宋体"/>
                <w:szCs w:val="28"/>
              </w:rPr>
            </w:pPr>
            <w:r>
              <w:rPr>
                <w:rFonts w:hint="eastAsia" w:ascii="宋体" w:hAnsi="宋体" w:eastAsia="宋体"/>
                <w:szCs w:val="28"/>
              </w:rPr>
              <w:t>大写：人民币</w:t>
            </w:r>
            <w:r>
              <w:rPr>
                <w:rFonts w:ascii="宋体" w:hAnsi="宋体" w:eastAsia="宋体"/>
                <w:szCs w:val="28"/>
              </w:rPr>
              <w:t xml:space="preserve">               </w:t>
            </w:r>
            <w:r>
              <w:rPr>
                <w:rFonts w:hint="eastAsia" w:ascii="宋体" w:hAnsi="宋体" w:eastAsia="宋体"/>
                <w:szCs w:val="28"/>
                <w:lang w:val="en-US" w:eastAsia="zh-CN"/>
              </w:rPr>
              <w:t xml:space="preserve">     </w:t>
            </w:r>
            <w:r>
              <w:rPr>
                <w:rFonts w:ascii="宋体" w:hAnsi="宋体" w:eastAsia="宋体"/>
                <w:szCs w:val="28"/>
              </w:rPr>
              <w:t xml:space="preserve"> </w:t>
            </w:r>
            <w:r>
              <w:rPr>
                <w:rFonts w:hint="eastAsia" w:ascii="宋体" w:hAnsi="宋体" w:eastAsia="宋体"/>
                <w:szCs w:val="28"/>
              </w:rPr>
              <w:t>（</w:t>
            </w:r>
            <w:r>
              <w:rPr>
                <w:rFonts w:ascii="宋体" w:hAnsi="宋体" w:eastAsia="宋体"/>
                <w:szCs w:val="28"/>
              </w:rPr>
              <w:t xml:space="preserve"> </w:t>
            </w:r>
            <w:r>
              <w:rPr>
                <w:rFonts w:hint="eastAsia" w:ascii="宋体" w:hAnsi="宋体" w:eastAsia="宋体"/>
                <w:szCs w:val="28"/>
              </w:rPr>
              <w:t>￥：</w:t>
            </w:r>
            <w:r>
              <w:rPr>
                <w:rFonts w:ascii="宋体" w:hAnsi="宋体" w:eastAsia="宋体"/>
                <w:szCs w:val="28"/>
              </w:rPr>
              <w:t xml:space="preserve">     </w:t>
            </w:r>
            <w:r>
              <w:rPr>
                <w:rFonts w:hint="eastAsia" w:ascii="宋体" w:hAnsi="宋体" w:eastAsia="宋体"/>
                <w:szCs w:val="28"/>
              </w:rPr>
              <w:t>元）</w:t>
            </w:r>
          </w:p>
        </w:tc>
      </w:tr>
    </w:tbl>
    <w:p>
      <w:pPr>
        <w:pStyle w:val="2"/>
        <w:rPr>
          <w:rFonts w:ascii="宋体" w:hAnsi="宋体" w:eastAsia="宋体"/>
          <w:szCs w:val="24"/>
        </w:rPr>
      </w:pPr>
    </w:p>
    <w:p>
      <w:pPr>
        <w:pStyle w:val="2"/>
      </w:pPr>
    </w:p>
    <w:p>
      <w:pPr>
        <w:spacing w:line="360" w:lineRule="auto"/>
        <w:rPr>
          <w:rFonts w:ascii="宋体" w:hAnsi="宋体" w:eastAsia="宋体" w:cs="宋体fal"/>
          <w:kern w:val="0"/>
          <w:szCs w:val="21"/>
        </w:rPr>
      </w:pPr>
      <w:r>
        <w:rPr>
          <w:rFonts w:hint="eastAsia" w:ascii="宋体" w:hAnsi="宋体" w:eastAsia="宋体" w:cs="宋体fal"/>
          <w:kern w:val="0"/>
          <w:szCs w:val="21"/>
        </w:rPr>
        <w:t>供应商全称：（盖章）</w:t>
      </w:r>
    </w:p>
    <w:p>
      <w:pPr>
        <w:spacing w:line="360" w:lineRule="auto"/>
        <w:rPr>
          <w:rFonts w:ascii="宋体" w:hAnsi="宋体" w:eastAsia="宋体" w:cs="宋体fal"/>
          <w:kern w:val="0"/>
          <w:szCs w:val="21"/>
        </w:rPr>
      </w:pPr>
      <w:r>
        <w:rPr>
          <w:rFonts w:hint="eastAsia" w:ascii="宋体" w:hAnsi="宋体" w:eastAsia="宋体" w:cs="宋体fal"/>
          <w:kern w:val="0"/>
          <w:szCs w:val="21"/>
        </w:rPr>
        <w:t>授权代表：（签字）</w:t>
      </w:r>
    </w:p>
    <w:p>
      <w:pPr>
        <w:spacing w:line="360" w:lineRule="auto"/>
        <w:rPr>
          <w:rFonts w:ascii="宋体" w:hAnsi="宋体" w:eastAsia="宋体" w:cs="宋体fal"/>
          <w:kern w:val="0"/>
          <w:szCs w:val="21"/>
        </w:rPr>
      </w:pPr>
      <w:r>
        <w:rPr>
          <w:rFonts w:hint="eastAsia" w:ascii="宋体" w:hAnsi="宋体" w:eastAsia="宋体" w:cs="宋体fal"/>
          <w:kern w:val="0"/>
          <w:szCs w:val="21"/>
        </w:rPr>
        <w:t>日期：</w:t>
      </w:r>
      <w:r>
        <w:rPr>
          <w:rFonts w:ascii="宋体" w:hAnsi="宋体" w:eastAsia="宋体" w:cs="宋体fal"/>
          <w:kern w:val="0"/>
          <w:szCs w:val="21"/>
        </w:rPr>
        <w:t xml:space="preserve">   </w:t>
      </w:r>
      <w:r>
        <w:rPr>
          <w:rFonts w:hint="eastAsia" w:ascii="宋体" w:hAnsi="宋体" w:eastAsia="宋体" w:cs="宋体fal"/>
          <w:kern w:val="0"/>
          <w:szCs w:val="21"/>
        </w:rPr>
        <w:t>年</w:t>
      </w:r>
      <w:r>
        <w:rPr>
          <w:rFonts w:ascii="宋体" w:hAnsi="宋体" w:eastAsia="宋体" w:cs="宋体fal"/>
          <w:kern w:val="0"/>
          <w:szCs w:val="21"/>
        </w:rPr>
        <w:t xml:space="preserve">   </w:t>
      </w:r>
      <w:r>
        <w:rPr>
          <w:rFonts w:hint="eastAsia" w:ascii="宋体" w:hAnsi="宋体" w:eastAsia="宋体" w:cs="宋体fal"/>
          <w:kern w:val="0"/>
          <w:szCs w:val="21"/>
        </w:rPr>
        <w:t>月</w:t>
      </w:r>
      <w:r>
        <w:rPr>
          <w:rFonts w:ascii="宋体" w:hAnsi="宋体" w:eastAsia="宋体" w:cs="宋体fal"/>
          <w:kern w:val="0"/>
          <w:szCs w:val="21"/>
        </w:rPr>
        <w:t xml:space="preserve">   </w:t>
      </w:r>
      <w:r>
        <w:rPr>
          <w:rFonts w:hint="eastAsia" w:ascii="宋体" w:hAnsi="宋体" w:eastAsia="宋体" w:cs="宋体fal"/>
          <w:kern w:val="0"/>
          <w:szCs w:val="21"/>
        </w:rPr>
        <w:t>日</w:t>
      </w: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spacing w:line="360" w:lineRule="exact"/>
      </w:pPr>
    </w:p>
    <w:p>
      <w:pPr>
        <w:pStyle w:val="2"/>
      </w:pPr>
    </w:p>
    <w:p>
      <w:pPr>
        <w:spacing w:line="360" w:lineRule="exact"/>
      </w:pPr>
    </w:p>
    <w:p>
      <w:pPr>
        <w:spacing w:line="360" w:lineRule="exact"/>
      </w:pPr>
    </w:p>
    <w:p>
      <w:pPr>
        <w:spacing w:line="360" w:lineRule="auto"/>
        <w:jc w:val="center"/>
        <w:rPr>
          <w:rFonts w:ascii="仿宋_GB2312" w:hAnsi="宋体" w:eastAsia="仿宋_GB2312"/>
          <w:b/>
          <w:sz w:val="28"/>
          <w:szCs w:val="28"/>
        </w:rPr>
      </w:pPr>
      <w:r>
        <w:rPr>
          <w:rFonts w:hint="eastAsia" w:ascii="仿宋_GB2312" w:hAnsi="宋体" w:eastAsia="仿宋_GB2312"/>
          <w:b/>
          <w:sz w:val="28"/>
          <w:szCs w:val="28"/>
          <w:lang w:val="en-US" w:eastAsia="zh-CN"/>
        </w:rPr>
        <w:t>8</w:t>
      </w:r>
      <w:r>
        <w:rPr>
          <w:rFonts w:hint="eastAsia" w:ascii="仿宋_GB2312" w:hAnsi="宋体" w:eastAsia="仿宋_GB2312"/>
          <w:b/>
          <w:sz w:val="28"/>
          <w:szCs w:val="28"/>
        </w:rPr>
        <w:t>、其他采购文件要求的文件</w:t>
      </w:r>
    </w:p>
    <w:p>
      <w:pPr>
        <w:spacing w:line="360" w:lineRule="exact"/>
        <w:ind w:firstLine="560" w:firstLineChars="200"/>
        <w:jc w:val="center"/>
        <w:rPr>
          <w:rFonts w:ascii="仿宋_GB2312" w:hAnsi="宋体" w:eastAsia="仿宋_GB2312"/>
          <w:sz w:val="28"/>
          <w:szCs w:val="28"/>
        </w:rPr>
      </w:pPr>
    </w:p>
    <w:p>
      <w:pPr>
        <w:spacing w:line="360" w:lineRule="exact"/>
        <w:rPr>
          <w:rFonts w:ascii="仿宋_GB2312" w:eastAsia="仿宋_GB2312"/>
          <w:sz w:val="24"/>
        </w:rPr>
      </w:pPr>
      <w:r>
        <w:rPr>
          <w:rFonts w:hint="eastAsia" w:ascii="仿宋_GB2312" w:eastAsia="仿宋_GB2312"/>
          <w:sz w:val="24"/>
          <w:u w:val="single"/>
        </w:rPr>
        <w:t>致</w:t>
      </w:r>
      <w:r>
        <w:rPr>
          <w:rFonts w:ascii="仿宋_GB2312" w:eastAsia="仿宋_GB2312"/>
          <w:sz w:val="24"/>
          <w:u w:val="single"/>
        </w:rPr>
        <w:t xml:space="preserve"> </w:t>
      </w:r>
      <w:r>
        <w:rPr>
          <w:rFonts w:hint="eastAsia" w:ascii="仿宋_GB2312" w:eastAsia="仿宋_GB2312"/>
          <w:sz w:val="24"/>
          <w:u w:val="single"/>
        </w:rPr>
        <w:t>福州市</w:t>
      </w:r>
      <w:r>
        <w:rPr>
          <w:rFonts w:hint="eastAsia" w:ascii="仿宋_GB2312" w:eastAsia="仿宋_GB2312"/>
          <w:sz w:val="24"/>
          <w:u w:val="single"/>
          <w:lang w:eastAsia="zh-CN"/>
        </w:rPr>
        <w:t>政务</w:t>
      </w:r>
      <w:r>
        <w:rPr>
          <w:rFonts w:hint="eastAsia" w:ascii="仿宋_GB2312" w:eastAsia="仿宋_GB2312"/>
          <w:sz w:val="24"/>
          <w:u w:val="single"/>
        </w:rPr>
        <w:t>服务</w:t>
      </w:r>
      <w:r>
        <w:rPr>
          <w:rFonts w:hint="eastAsia" w:ascii="仿宋_GB2312" w:eastAsia="仿宋_GB2312"/>
          <w:sz w:val="24"/>
          <w:u w:val="single"/>
          <w:lang w:eastAsia="zh-CN"/>
        </w:rPr>
        <w:t>保障</w:t>
      </w:r>
      <w:r>
        <w:rPr>
          <w:rFonts w:hint="eastAsia" w:ascii="仿宋_GB2312" w:eastAsia="仿宋_GB2312"/>
          <w:sz w:val="24"/>
          <w:u w:val="single"/>
        </w:rPr>
        <w:t>中心</w:t>
      </w:r>
      <w:r>
        <w:rPr>
          <w:rFonts w:hint="eastAsia" w:ascii="仿宋_GB2312" w:eastAsia="仿宋_GB2312"/>
          <w:sz w:val="24"/>
        </w:rPr>
        <w:t>：</w:t>
      </w:r>
    </w:p>
    <w:p>
      <w:pPr>
        <w:spacing w:line="360" w:lineRule="exact"/>
        <w:rPr>
          <w:rFonts w:ascii="仿宋_GB2312" w:eastAsia="仿宋_GB2312"/>
          <w:sz w:val="24"/>
        </w:rPr>
      </w:pPr>
    </w:p>
    <w:p>
      <w:pPr>
        <w:spacing w:line="360" w:lineRule="exact"/>
        <w:ind w:firstLine="480" w:firstLineChars="200"/>
        <w:rPr>
          <w:rFonts w:ascii="仿宋_GB2312" w:hAnsi="Courier New" w:eastAsia="仿宋_GB2312"/>
          <w:sz w:val="24"/>
        </w:rPr>
      </w:pPr>
      <w:r>
        <w:rPr>
          <w:rFonts w:hint="eastAsia" w:ascii="仿宋_GB2312" w:eastAsia="仿宋_GB2312"/>
          <w:sz w:val="24"/>
        </w:rPr>
        <w:t>现附上</w:t>
      </w:r>
    </w:p>
    <w:p>
      <w:pPr>
        <w:spacing w:line="360" w:lineRule="exact"/>
        <w:ind w:firstLine="480" w:firstLineChars="200"/>
        <w:rPr>
          <w:rFonts w:ascii="仿宋_GB2312" w:hAnsi="Courier New" w:eastAsia="仿宋_GB2312"/>
          <w:sz w:val="24"/>
        </w:rPr>
      </w:pPr>
    </w:p>
    <w:p>
      <w:pPr>
        <w:spacing w:line="360" w:lineRule="exact"/>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hAnsi="Courier New" w:eastAsia="仿宋_GB2312"/>
          <w:sz w:val="24"/>
        </w:rPr>
      </w:pPr>
    </w:p>
    <w:p>
      <w:pPr>
        <w:spacing w:line="360" w:lineRule="exact"/>
        <w:ind w:firstLine="480" w:firstLineChars="200"/>
        <w:rPr>
          <w:rFonts w:ascii="仿宋_GB2312" w:eastAsia="仿宋_GB2312"/>
          <w:sz w:val="24"/>
        </w:rPr>
      </w:pPr>
      <w:r>
        <w:rPr>
          <w:rFonts w:ascii="仿宋_GB2312" w:eastAsia="仿宋_GB2312"/>
          <w:sz w:val="24"/>
        </w:rPr>
        <w:t xml:space="preserve">                         </w:t>
      </w:r>
      <w:r>
        <w:rPr>
          <w:rFonts w:hint="eastAsia" w:ascii="仿宋_GB2312" w:eastAsia="仿宋_GB2312"/>
          <w:sz w:val="24"/>
        </w:rPr>
        <w:t>报</w:t>
      </w:r>
      <w:r>
        <w:rPr>
          <w:rFonts w:ascii="仿宋_GB2312" w:eastAsia="仿宋_GB2312"/>
          <w:sz w:val="24"/>
        </w:rPr>
        <w:t xml:space="preserve"> </w:t>
      </w:r>
      <w:r>
        <w:rPr>
          <w:rFonts w:hint="eastAsia" w:ascii="仿宋_GB2312" w:eastAsia="仿宋_GB2312"/>
          <w:sz w:val="24"/>
        </w:rPr>
        <w:t>价</w:t>
      </w:r>
      <w:r>
        <w:rPr>
          <w:rFonts w:ascii="仿宋_GB2312" w:eastAsia="仿宋_GB2312"/>
          <w:sz w:val="24"/>
        </w:rPr>
        <w:t xml:space="preserve"> </w:t>
      </w:r>
      <w:r>
        <w:rPr>
          <w:rFonts w:hint="eastAsia" w:ascii="仿宋_GB2312" w:eastAsia="仿宋_GB2312"/>
          <w:sz w:val="24"/>
        </w:rPr>
        <w:t>人（全称并加盖公章）：</w:t>
      </w:r>
      <w:r>
        <w:rPr>
          <w:rFonts w:ascii="仿宋_GB2312" w:eastAsia="仿宋_GB2312"/>
          <w:sz w:val="24"/>
          <w:u w:val="single"/>
        </w:rPr>
        <w:t xml:space="preserve">                 </w:t>
      </w:r>
      <w:r>
        <w:rPr>
          <w:rFonts w:ascii="仿宋_GB2312" w:eastAsia="仿宋_GB2312"/>
          <w:sz w:val="24"/>
        </w:rPr>
        <w:t xml:space="preserve">                             </w:t>
      </w:r>
    </w:p>
    <w:p>
      <w:pPr>
        <w:spacing w:line="360" w:lineRule="exact"/>
        <w:ind w:firstLine="480" w:firstLineChars="200"/>
        <w:rPr>
          <w:rFonts w:ascii="仿宋_GB2312" w:eastAsia="仿宋_GB2312"/>
          <w:sz w:val="24"/>
          <w:u w:val="single"/>
        </w:rPr>
      </w:pP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期：</w:t>
      </w:r>
      <w:r>
        <w:rPr>
          <w:rFonts w:ascii="仿宋_GB2312" w:eastAsia="仿宋_GB2312"/>
          <w:sz w:val="24"/>
          <w:u w:val="single"/>
        </w:rPr>
        <w:t xml:space="preserve">                                </w:t>
      </w:r>
    </w:p>
    <w:p>
      <w:pPr>
        <w:spacing w:line="360" w:lineRule="exact"/>
        <w:ind w:firstLine="480" w:firstLineChars="200"/>
        <w:rPr>
          <w:rFonts w:hint="eastAsia" w:ascii="仿宋_GB2312" w:hAnsi="宋体" w:eastAsia="仿宋_GB2312"/>
          <w:sz w:val="24"/>
        </w:rPr>
      </w:pPr>
    </w:p>
    <w:p>
      <w:pPr>
        <w:spacing w:line="360" w:lineRule="exact"/>
        <w:ind w:firstLine="480" w:firstLineChars="200"/>
        <w:rPr>
          <w:rFonts w:ascii="仿宋_GB2312" w:hAnsi="宋体" w:eastAsia="仿宋_GB2312"/>
          <w:sz w:val="28"/>
          <w:szCs w:val="28"/>
        </w:rPr>
      </w:pPr>
      <w:r>
        <w:rPr>
          <w:rFonts w:hint="eastAsia" w:ascii="仿宋_GB2312" w:hAnsi="宋体" w:eastAsia="仿宋_GB2312"/>
          <w:sz w:val="24"/>
        </w:rPr>
        <w:t>（报价文</w:t>
      </w:r>
      <w:r>
        <w:rPr>
          <w:rFonts w:hint="eastAsia" w:ascii="仿宋_GB2312" w:hAnsi="宋体" w:eastAsia="仿宋_GB2312"/>
          <w:sz w:val="24"/>
          <w:lang w:val="en-US" w:eastAsia="zh-CN"/>
        </w:rPr>
        <w:t>件</w:t>
      </w:r>
      <w:r>
        <w:rPr>
          <w:rFonts w:hint="eastAsia" w:ascii="仿宋_GB2312" w:hAnsi="宋体" w:eastAsia="仿宋_GB2312"/>
          <w:sz w:val="24"/>
        </w:rPr>
        <w:t>中个人签章应真实、有效。</w:t>
      </w:r>
      <w:r>
        <w:rPr>
          <w:rFonts w:hint="eastAsia" w:ascii="仿宋_GB2312" w:hAnsi="宋体" w:eastAsia="仿宋_GB2312"/>
          <w:b/>
          <w:sz w:val="24"/>
        </w:rPr>
        <w:t>请各潜在报价人特别注意</w:t>
      </w:r>
      <w:r>
        <w:rPr>
          <w:rFonts w:hint="eastAsia" w:ascii="仿宋_GB2312" w:hAnsi="宋体" w:eastAsia="仿宋_GB2312"/>
          <w:sz w:val="24"/>
        </w:rPr>
        <w:t>。）</w:t>
      </w:r>
    </w:p>
    <w:p>
      <w:pPr>
        <w:pStyle w:val="11"/>
        <w:spacing w:line="360" w:lineRule="exact"/>
        <w:jc w:val="center"/>
        <w:outlineLvl w:val="1"/>
        <w:rPr>
          <w:rFonts w:ascii="仿宋_GB2312" w:eastAsia="仿宋_GB2312"/>
          <w:szCs w:val="28"/>
        </w:rPr>
      </w:pPr>
    </w:p>
    <w:p/>
    <w:p>
      <w:pPr>
        <w:spacing w:line="360" w:lineRule="exact"/>
      </w:pPr>
    </w:p>
    <w:p>
      <w:pPr>
        <w:spacing w:line="360" w:lineRule="exact"/>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fal"/>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09165"/>
    <w:multiLevelType w:val="singleLevel"/>
    <w:tmpl w:val="675091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Y2RkYTQ1ZDBjZGI2MGUwMDU5MDhjYTVjZDkxOTAifQ=="/>
  </w:docVars>
  <w:rsids>
    <w:rsidRoot w:val="38F51179"/>
    <w:rsid w:val="32D65C6B"/>
    <w:rsid w:val="38F51179"/>
    <w:rsid w:val="39F14FE0"/>
    <w:rsid w:val="3DBF4C2F"/>
    <w:rsid w:val="4B4B467E"/>
    <w:rsid w:val="5A294C4C"/>
    <w:rsid w:val="6060349F"/>
    <w:rsid w:val="61182C4E"/>
    <w:rsid w:val="64865DE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fal" w:cs="Times New Roman"/>
      <w:kern w:val="2"/>
      <w:sz w:val="21"/>
      <w:szCs w:val="22"/>
      <w:lang w:val="en-US" w:eastAsia="zh-CN" w:bidi="ar-SA"/>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Indent"/>
    <w:basedOn w:val="1"/>
    <w:qFormat/>
    <w:uiPriority w:val="99"/>
    <w:pPr>
      <w:ind w:firstLine="420"/>
    </w:pPr>
  </w:style>
  <w:style w:type="paragraph" w:styleId="4">
    <w:name w:val="Plain Text"/>
    <w:basedOn w:val="1"/>
    <w:qFormat/>
    <w:uiPriority w:val="99"/>
    <w:rPr>
      <w:rFonts w:ascii="宋体" w:hAnsi="Courier New" w:eastAsia="宋体"/>
      <w:szCs w:val="20"/>
    </w:rPr>
  </w:style>
  <w:style w:type="paragraph" w:styleId="5">
    <w:name w:val="footer"/>
    <w:basedOn w:val="1"/>
    <w:qFormat/>
    <w:uiPriority w:val="99"/>
    <w:pPr>
      <w:tabs>
        <w:tab w:val="center" w:pos="4153"/>
        <w:tab w:val="right" w:pos="8306"/>
      </w:tabs>
      <w:snapToGrid w:val="0"/>
      <w:jc w:val="left"/>
    </w:pPr>
    <w:rPr>
      <w:kern w:val="0"/>
      <w:sz w:val="18"/>
      <w:szCs w:val="20"/>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1">
    <w:name w:val="样式3"/>
    <w:basedOn w:val="4"/>
    <w:qFormat/>
    <w:uiPriority w:val="0"/>
    <w:pPr>
      <w:spacing w:line="240" w:lineRule="atLeast"/>
      <w:outlineLvl w:val="0"/>
    </w:pPr>
    <w:rPr>
      <w:sz w:val="28"/>
    </w:rPr>
  </w:style>
  <w:style w:type="paragraph" w:customStyle="1" w:styleId="12">
    <w:name w:val="列出段落1"/>
    <w:basedOn w:val="1"/>
    <w:qFormat/>
    <w:uiPriority w:val="0"/>
    <w:pPr>
      <w:ind w:firstLine="420" w:firstLineChars="200"/>
    </w:pPr>
  </w:style>
  <w:style w:type="paragraph" w:customStyle="1" w:styleId="13">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2022-05-09T10:21:00Z</dcterms:created>
  <dc:creator>陈术</dc:creator>
  <cp:lastModifiedBy>Administrator</cp:lastModifiedBy>
  <cp:lastPrinted>2022-11-22T08:20:46Z</cp:lastPrinted>
  <dcterms:modified xsi:type="dcterms:W3CDTF">2022-11-22T08:26:17Z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115948F06A4F4F5EBC080B0678C9E7DA</vt:lpwstr>
  </property>
</Properties>
</file>